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00" w:rsidRDefault="00DF7300" w:rsidP="00DF7300">
      <w:pPr>
        <w:spacing w:line="252" w:lineRule="auto"/>
        <w:ind w:firstLine="0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                                 АДМИНИСТРАЦИЯ</w:t>
      </w:r>
    </w:p>
    <w:p w:rsidR="00DF7300" w:rsidRDefault="00DF7300" w:rsidP="00DF730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</w:rPr>
      </w:pPr>
      <w:r>
        <w:rPr>
          <w:b/>
          <w:spacing w:val="24"/>
        </w:rPr>
        <w:t xml:space="preserve">СОЦЗЕМЛЕДЕЛЬСКОГО МУНИЦИПАЛЬНОГО  ОБРАЗОВАНИЯ </w:t>
      </w:r>
    </w:p>
    <w:p w:rsidR="00DF7300" w:rsidRDefault="00DF7300" w:rsidP="00DF7300">
      <w:pPr>
        <w:pStyle w:val="a3"/>
        <w:tabs>
          <w:tab w:val="left" w:pos="708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14"/>
        </w:rPr>
      </w:pPr>
      <w:r>
        <w:rPr>
          <w:b/>
          <w:spacing w:val="24"/>
        </w:rPr>
        <w:t>БАЛАШОВСКОГО МУНИЦИПАЛЬНОГО РАЙОНА               САРАТОВСКОЙ ОБЛАСТИ</w:t>
      </w:r>
    </w:p>
    <w:p w:rsidR="00DF7300" w:rsidRDefault="00DF7300" w:rsidP="00DF7300">
      <w:pPr>
        <w:pStyle w:val="a3"/>
        <w:tabs>
          <w:tab w:val="left" w:pos="708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6122670" cy="2540"/>
                <wp:effectExtent l="19685" t="20955" r="20320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26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AeHI7WAIAAGYEAAAOAAAAAAAAAAAAAAAAAC4CAABkcnMvZTJvRG9jLnhtbFBLAQIt&#10;ABQABgAIAAAAIQDhsjE92wAAAAYBAAAPAAAAAAAAAAAAAAAAALIEAABkcnMvZG93bnJldi54bWxQ&#10;SwUGAAAAAAQABADzAAAAugUAAAAA&#10;" o:allowincell="f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121920</wp:posOffset>
                </wp:positionV>
                <wp:extent cx="6122670" cy="635"/>
                <wp:effectExtent l="10160" t="7620" r="1079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Al8AKS&#10;TQIAAFoEAAAOAAAAAAAAAAAAAAAAAC4CAABkcnMvZTJvRG9jLnhtbFBLAQItABQABgAIAAAAIQD4&#10;qAiW2gAAAAYBAAAPAAAAAAAAAAAAAAAAAKcEAABkcnMvZG93bnJldi54bWxQSwUGAAAAAAQABADz&#10;AAAAr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144145</wp:posOffset>
                </wp:positionV>
                <wp:extent cx="2036445" cy="690880"/>
                <wp:effectExtent l="635" t="1270" r="127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CBB" w:rsidRDefault="00904CBB" w:rsidP="00DF7300">
                            <w:pPr>
                              <w:ind w:firstLine="594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t>ж</w:t>
                            </w:r>
                          </w:p>
                          <w:p w:rsidR="00904CBB" w:rsidRDefault="00904CBB" w:rsidP="00DF7300">
                            <w:pPr>
                              <w:ind w:left="-6379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1.8pt;margin-top:11.35pt;width:160.35pt;height:5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" o:allowincell="f" filled="f" stroked="f" strokeweight="0">
                <v:textbox inset="1mm,1mm,1mm,1mm">
                  <w:txbxContent>
                    <w:p w:rsidR="00904CBB" w:rsidRDefault="00904CBB" w:rsidP="00DF7300">
                      <w:pPr>
                        <w:ind w:firstLine="594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t>ж</w:t>
                      </w:r>
                    </w:p>
                    <w:p w:rsidR="00904CBB" w:rsidRDefault="00904CBB" w:rsidP="00DF7300">
                      <w:pPr>
                        <w:ind w:left="-6379"/>
                      </w:pPr>
                    </w:p>
                  </w:txbxContent>
                </v:textbox>
              </v:rect>
            </w:pict>
          </mc:Fallback>
        </mc:AlternateContent>
      </w:r>
    </w:p>
    <w:p w:rsidR="00DF7300" w:rsidRDefault="00DF7300" w:rsidP="00DF7300">
      <w:pPr>
        <w:tabs>
          <w:tab w:val="left" w:pos="1418"/>
        </w:tabs>
        <w:spacing w:line="264" w:lineRule="auto"/>
        <w:ind w:firstLine="0"/>
        <w:rPr>
          <w:b/>
          <w:sz w:val="16"/>
          <w:szCs w:val="16"/>
        </w:rPr>
      </w:pPr>
      <w:r>
        <w:rPr>
          <w:rFonts w:ascii="Arial" w:hAnsi="Arial"/>
          <w:sz w:val="16"/>
        </w:rPr>
        <w:t xml:space="preserve">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DF7300" w:rsidRDefault="00DF7300" w:rsidP="0019598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F7300" w:rsidRDefault="00DF7300" w:rsidP="00DF7300">
      <w:pPr>
        <w:spacing w:line="240" w:lineRule="auto"/>
        <w:ind w:firstLine="0"/>
        <w:rPr>
          <w:b/>
          <w:bCs/>
        </w:rPr>
      </w:pPr>
    </w:p>
    <w:p w:rsidR="00DF7300" w:rsidRDefault="00DF7300" w:rsidP="00DF7300">
      <w:pPr>
        <w:spacing w:line="240" w:lineRule="auto"/>
        <w:ind w:firstLine="0"/>
        <w:rPr>
          <w:b/>
          <w:bCs/>
        </w:rPr>
      </w:pPr>
    </w:p>
    <w:p w:rsidR="00DF7300" w:rsidRDefault="004420EB" w:rsidP="00DF7300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От 23.07.2018 год № 16</w:t>
      </w:r>
      <w:r w:rsidR="00DF7300">
        <w:rPr>
          <w:b/>
          <w:bCs/>
        </w:rPr>
        <w:t xml:space="preserve"> -п             </w:t>
      </w:r>
      <w:r>
        <w:rPr>
          <w:b/>
          <w:bCs/>
        </w:rPr>
        <w:t xml:space="preserve">    </w:t>
      </w:r>
      <w:r w:rsidR="00DF7300">
        <w:rPr>
          <w:b/>
          <w:bCs/>
        </w:rPr>
        <w:t xml:space="preserve">        </w:t>
      </w:r>
      <w:proofErr w:type="spellStart"/>
      <w:proofErr w:type="gramStart"/>
      <w:r w:rsidR="00DF7300">
        <w:rPr>
          <w:b/>
          <w:bCs/>
        </w:rPr>
        <w:t>п</w:t>
      </w:r>
      <w:proofErr w:type="spellEnd"/>
      <w:proofErr w:type="gramEnd"/>
      <w:r w:rsidR="00DF7300">
        <w:rPr>
          <w:b/>
          <w:bCs/>
        </w:rPr>
        <w:t xml:space="preserve">. Соцземледельский </w:t>
      </w:r>
    </w:p>
    <w:p w:rsidR="00DF7300" w:rsidRDefault="00DF7300" w:rsidP="00DF7300">
      <w:pPr>
        <w:spacing w:line="240" w:lineRule="auto"/>
        <w:ind w:firstLine="0"/>
        <w:rPr>
          <w:b/>
          <w:bCs/>
        </w:rPr>
      </w:pPr>
    </w:p>
    <w:p w:rsidR="00DF7300" w:rsidRDefault="00DF7300" w:rsidP="00DF7300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Об актуализации сведений</w:t>
      </w:r>
    </w:p>
    <w:p w:rsidR="00DF7300" w:rsidRDefault="00DF7300" w:rsidP="00DF7300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содержащихся в ФИАС</w:t>
      </w:r>
    </w:p>
    <w:p w:rsidR="00DF7300" w:rsidRDefault="00DF7300" w:rsidP="00DF7300">
      <w:pPr>
        <w:spacing w:line="240" w:lineRule="auto"/>
        <w:ind w:firstLine="0"/>
        <w:rPr>
          <w:b/>
          <w:bCs/>
        </w:rPr>
      </w:pPr>
    </w:p>
    <w:p w:rsidR="00DF7300" w:rsidRDefault="00DF7300" w:rsidP="00DF7300">
      <w:pPr>
        <w:spacing w:line="240" w:lineRule="auto"/>
        <w:ind w:firstLine="0"/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 xml:space="preserve"> </w:t>
      </w:r>
      <w:proofErr w:type="gramStart"/>
      <w:r>
        <w:rPr>
          <w:bCs/>
        </w:rPr>
        <w:t>В соответствии с Федеральными законами  Российской Федерации от 06.10.2013 г. № 131-ФЗ «Об общих принципах организации местного самоуправления в Российской Федерации», от 28.12.2014 г. № 443-ФЗ «О федеральной  информационной адресной системе и о внесений изменений в Федеральный закон «Об общих принципах организации местного самоуправления в Российской Федерации», постановление</w:t>
      </w:r>
      <w:r w:rsidR="004420EB">
        <w:rPr>
          <w:bCs/>
        </w:rPr>
        <w:t>м</w:t>
      </w:r>
      <w:r>
        <w:rPr>
          <w:bCs/>
        </w:rPr>
        <w:t xml:space="preserve"> Правительства Российской Федерации от 19.11.2014 г. № 1221 «Об утверждении Правил присвоения, изменения и аннулирования</w:t>
      </w:r>
      <w:proofErr w:type="gramEnd"/>
      <w:r>
        <w:rPr>
          <w:bCs/>
        </w:rPr>
        <w:t xml:space="preserve"> адресов», </w:t>
      </w:r>
      <w:r w:rsidR="004420EB">
        <w:rPr>
          <w:bCs/>
        </w:rPr>
        <w:t xml:space="preserve">постановлением </w:t>
      </w:r>
      <w:r w:rsidR="004420EB" w:rsidRPr="0019598F">
        <w:rPr>
          <w:shd w:val="clear" w:color="auto" w:fill="FFFFFF"/>
        </w:rPr>
        <w:t>правительства РФ от 22 мая 2015 г. N 492   О  составе сведений об адресах</w:t>
      </w:r>
      <w:proofErr w:type="gramStart"/>
      <w:r w:rsidR="004420EB" w:rsidRPr="0019598F">
        <w:rPr>
          <w:shd w:val="clear" w:color="auto" w:fill="FFFFFF"/>
        </w:rPr>
        <w:t xml:space="preserve"> ,</w:t>
      </w:r>
      <w:proofErr w:type="gramEnd"/>
      <w:r w:rsidR="004420EB" w:rsidRPr="0019598F">
        <w:rPr>
          <w:shd w:val="clear" w:color="auto" w:fill="FFFFFF"/>
        </w:rPr>
        <w:t xml:space="preserve"> размещаемых в государственном  адресном реестре, порядке межведомственного  информационного взаимоде</w:t>
      </w:r>
      <w:r w:rsidR="0019598F" w:rsidRPr="0019598F">
        <w:rPr>
          <w:shd w:val="clear" w:color="auto" w:fill="FFFFFF"/>
        </w:rPr>
        <w:t>йствия при ведении  государстве</w:t>
      </w:r>
      <w:r w:rsidR="004420EB" w:rsidRPr="0019598F">
        <w:rPr>
          <w:shd w:val="clear" w:color="auto" w:fill="FFFFFF"/>
        </w:rPr>
        <w:t>н</w:t>
      </w:r>
      <w:r w:rsidR="0019598F" w:rsidRPr="0019598F">
        <w:rPr>
          <w:shd w:val="clear" w:color="auto" w:fill="FFFFFF"/>
        </w:rPr>
        <w:t>н</w:t>
      </w:r>
      <w:r w:rsidR="004420EB" w:rsidRPr="0019598F">
        <w:rPr>
          <w:shd w:val="clear" w:color="auto" w:fill="FFFFFF"/>
        </w:rPr>
        <w:t xml:space="preserve">ого адресного реестра, </w:t>
      </w:r>
      <w:r w:rsidR="0019598F" w:rsidRPr="0019598F">
        <w:rPr>
          <w:shd w:val="clear" w:color="auto" w:fill="FFFFFF"/>
        </w:rPr>
        <w:t>о внесении изменений и признании утратившими силу некоторых актов Правительства РФ»</w:t>
      </w:r>
      <w:r w:rsidR="0019598F">
        <w:rPr>
          <w:shd w:val="clear" w:color="auto" w:fill="FFFFFF"/>
        </w:rPr>
        <w:t>,</w:t>
      </w:r>
      <w:r w:rsidR="004420EB" w:rsidRPr="0019598F">
        <w:rPr>
          <w:bCs/>
        </w:rPr>
        <w:t xml:space="preserve"> </w:t>
      </w:r>
      <w:r w:rsidR="004420EB">
        <w:rPr>
          <w:bCs/>
        </w:rPr>
        <w:t xml:space="preserve">постановлением </w:t>
      </w:r>
      <w:r>
        <w:rPr>
          <w:bCs/>
        </w:rPr>
        <w:t xml:space="preserve"> администрации Соцземледельского  муниципального образования № 22 от 17.12.2012 г. « О порядке присвоения и регистрации адресов зданиям и сооружениям и </w:t>
      </w:r>
      <w:proofErr w:type="gramStart"/>
      <w:r>
        <w:rPr>
          <w:bCs/>
        </w:rPr>
        <w:t>ведении</w:t>
      </w:r>
      <w:proofErr w:type="gramEnd"/>
      <w:r>
        <w:rPr>
          <w:bCs/>
        </w:rPr>
        <w:t xml:space="preserve"> Адресного реестра на территории Соцземледельского  МО»</w:t>
      </w:r>
      <w:r w:rsidR="0019598F">
        <w:rPr>
          <w:bCs/>
        </w:rPr>
        <w:t xml:space="preserve"> администрация Соцземледельского муниципального образования </w:t>
      </w:r>
    </w:p>
    <w:p w:rsidR="00DF7300" w:rsidRDefault="00DF7300" w:rsidP="00DF7300">
      <w:pPr>
        <w:spacing w:line="240" w:lineRule="auto"/>
        <w:ind w:firstLine="0"/>
        <w:rPr>
          <w:b/>
          <w:bCs/>
        </w:rPr>
      </w:pPr>
      <w:r>
        <w:rPr>
          <w:bCs/>
        </w:rPr>
        <w:t xml:space="preserve">                             </w:t>
      </w:r>
      <w:r w:rsidR="0019598F">
        <w:rPr>
          <w:bCs/>
        </w:rPr>
        <w:t xml:space="preserve">      </w:t>
      </w:r>
      <w:r>
        <w:rPr>
          <w:bCs/>
        </w:rPr>
        <w:t xml:space="preserve"> </w:t>
      </w:r>
      <w:r w:rsidR="0019598F">
        <w:rPr>
          <w:bCs/>
        </w:rPr>
        <w:t xml:space="preserve">     </w:t>
      </w:r>
      <w:r w:rsidR="0019598F">
        <w:rPr>
          <w:b/>
          <w:bCs/>
        </w:rPr>
        <w:t>ПОСТАНОВЛЯЕТ</w:t>
      </w:r>
    </w:p>
    <w:p w:rsidR="00DF7300" w:rsidRDefault="00DF7300" w:rsidP="00DF7300">
      <w:pPr>
        <w:spacing w:line="240" w:lineRule="auto"/>
        <w:ind w:firstLine="0"/>
        <w:rPr>
          <w:bCs/>
        </w:rPr>
      </w:pPr>
    </w:p>
    <w:p w:rsidR="00DF7300" w:rsidRDefault="00DF7300" w:rsidP="00DF7300">
      <w:pPr>
        <w:spacing w:line="240" w:lineRule="auto"/>
        <w:ind w:firstLine="0"/>
        <w:rPr>
          <w:bCs/>
        </w:rPr>
      </w:pPr>
      <w:r>
        <w:rPr>
          <w:bCs/>
        </w:rPr>
        <w:t xml:space="preserve">      1. Внести изменения в Федеральную информационную адресную систему (дале</w:t>
      </w:r>
      <w:proofErr w:type="gramStart"/>
      <w:r>
        <w:rPr>
          <w:bCs/>
        </w:rPr>
        <w:t>е-</w:t>
      </w:r>
      <w:proofErr w:type="gramEnd"/>
      <w:r>
        <w:rPr>
          <w:bCs/>
        </w:rPr>
        <w:t xml:space="preserve"> ФИАС) в связи с уточнением адресов домов и исключение несоответствия  адреса домов, ранее внесённых в ФИАС на территории Соцземледельс</w:t>
      </w:r>
      <w:r w:rsidR="00621788">
        <w:rPr>
          <w:bCs/>
        </w:rPr>
        <w:t>кого муниципального образования, согласно приложения 1 к постановлению.</w:t>
      </w:r>
    </w:p>
    <w:p w:rsidR="00DF7300" w:rsidRDefault="00DF7300" w:rsidP="00DF7300">
      <w:pPr>
        <w:spacing w:line="240" w:lineRule="auto"/>
        <w:ind w:firstLine="0"/>
        <w:rPr>
          <w:bCs/>
        </w:rPr>
      </w:pPr>
      <w:r>
        <w:rPr>
          <w:bCs/>
        </w:rPr>
        <w:t xml:space="preserve">      2.Настоящее постановление вступает в силу со дня его обнародования.</w:t>
      </w:r>
    </w:p>
    <w:p w:rsidR="00DF7300" w:rsidRDefault="00DF7300" w:rsidP="00DF7300">
      <w:pPr>
        <w:spacing w:line="240" w:lineRule="auto"/>
        <w:ind w:firstLine="0"/>
        <w:rPr>
          <w:bCs/>
        </w:rPr>
      </w:pPr>
      <w:r>
        <w:rPr>
          <w:bCs/>
        </w:rPr>
        <w:t xml:space="preserve">      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постановления оставляю за собой.</w:t>
      </w:r>
    </w:p>
    <w:p w:rsidR="00DF7300" w:rsidRDefault="00DF7300" w:rsidP="00DF7300">
      <w:pPr>
        <w:spacing w:line="240" w:lineRule="auto"/>
        <w:ind w:firstLine="0"/>
        <w:rPr>
          <w:bCs/>
        </w:rPr>
      </w:pPr>
    </w:p>
    <w:p w:rsidR="00DF7300" w:rsidRDefault="00DF7300" w:rsidP="00DF7300">
      <w:pPr>
        <w:spacing w:line="240" w:lineRule="auto"/>
        <w:ind w:firstLine="0"/>
        <w:rPr>
          <w:bCs/>
        </w:rPr>
      </w:pPr>
    </w:p>
    <w:p w:rsidR="00DF7300" w:rsidRDefault="00DF7300" w:rsidP="00DF7300">
      <w:pPr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Глава Соцземледельского  МО                                О.В. Костикова </w:t>
      </w:r>
    </w:p>
    <w:p w:rsidR="0019598F" w:rsidRDefault="0019598F" w:rsidP="00DF7300">
      <w:pPr>
        <w:jc w:val="right"/>
        <w:sectPr w:rsidR="00195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300" w:rsidRDefault="0019598F" w:rsidP="00DF7300">
      <w:pPr>
        <w:jc w:val="right"/>
      </w:pPr>
      <w:r>
        <w:lastRenderedPageBreak/>
        <w:t>П</w:t>
      </w:r>
      <w:r w:rsidR="00DF7300">
        <w:t>риложение</w:t>
      </w:r>
      <w:r w:rsidR="00621788">
        <w:t xml:space="preserve"> № 1</w:t>
      </w:r>
      <w:r w:rsidR="00DF7300">
        <w:t xml:space="preserve"> к Постановлению</w:t>
      </w:r>
    </w:p>
    <w:p w:rsidR="00DF7300" w:rsidRDefault="004420EB" w:rsidP="00DF7300">
      <w:pPr>
        <w:jc w:val="right"/>
      </w:pPr>
      <w:r>
        <w:t>№ 16-п от 23.07.2018</w:t>
      </w:r>
      <w:r w:rsidR="00DF7300">
        <w:t xml:space="preserve"> г. </w:t>
      </w:r>
    </w:p>
    <w:p w:rsidR="00DF7300" w:rsidRDefault="00DF7300"/>
    <w:p w:rsidR="0019598F" w:rsidRDefault="00DF7300" w:rsidP="00645DB2">
      <w:pPr>
        <w:jc w:val="center"/>
      </w:pPr>
      <w:r w:rsidRPr="00DF7300">
        <w:rPr>
          <w:b/>
        </w:rPr>
        <w:t xml:space="preserve">Дома для </w:t>
      </w:r>
      <w:r w:rsidR="00621788">
        <w:rPr>
          <w:b/>
        </w:rPr>
        <w:t xml:space="preserve"> внесения  в </w:t>
      </w:r>
      <w:r w:rsidRPr="00DF7300">
        <w:rPr>
          <w:b/>
        </w:rPr>
        <w:t xml:space="preserve"> </w:t>
      </w:r>
      <w:r w:rsidR="00621788">
        <w:rPr>
          <w:b/>
          <w:bCs/>
        </w:rPr>
        <w:t>Федеральную информационную</w:t>
      </w:r>
      <w:r>
        <w:rPr>
          <w:b/>
          <w:bCs/>
        </w:rPr>
        <w:t xml:space="preserve"> </w:t>
      </w:r>
      <w:r w:rsidR="00621788">
        <w:rPr>
          <w:b/>
          <w:bCs/>
        </w:rPr>
        <w:t>адресную систему.</w:t>
      </w:r>
    </w:p>
    <w:tbl>
      <w:tblPr>
        <w:tblStyle w:val="a6"/>
        <w:tblW w:w="14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7"/>
        <w:gridCol w:w="2127"/>
        <w:gridCol w:w="1420"/>
        <w:gridCol w:w="992"/>
        <w:gridCol w:w="993"/>
        <w:gridCol w:w="1559"/>
        <w:gridCol w:w="1559"/>
        <w:gridCol w:w="1985"/>
        <w:gridCol w:w="960"/>
      </w:tblGrid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645DB2">
            <w:pPr>
              <w:spacing w:line="240" w:lineRule="auto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  <w:r w:rsidRPr="00904CBB">
              <w:rPr>
                <w:b/>
                <w:sz w:val="24"/>
              </w:rPr>
              <w:t>Населенный пункт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  <w:r w:rsidRPr="00904CBB">
              <w:rPr>
                <w:b/>
                <w:sz w:val="24"/>
              </w:rPr>
              <w:t>\Наименование элемента улично-дорожной сети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  <w:r w:rsidRPr="00904CBB">
              <w:rPr>
                <w:b/>
                <w:sz w:val="24"/>
              </w:rPr>
              <w:t>Тип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  <w:r w:rsidRPr="00904CBB">
              <w:rPr>
                <w:b/>
                <w:sz w:val="24"/>
              </w:rPr>
              <w:t>Номер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  <w:r w:rsidRPr="00904CBB">
              <w:rPr>
                <w:b/>
                <w:sz w:val="24"/>
              </w:rPr>
              <w:t>Номер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  <w:r w:rsidRPr="00904CBB">
              <w:rPr>
                <w:b/>
                <w:sz w:val="24"/>
              </w:rPr>
              <w:t>Номер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  <w:r w:rsidRPr="00904CBB">
              <w:rPr>
                <w:b/>
                <w:sz w:val="24"/>
              </w:rPr>
              <w:t>Номер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  <w:r w:rsidRPr="00904CBB">
              <w:rPr>
                <w:b/>
                <w:sz w:val="24"/>
              </w:rPr>
              <w:t>Номер строения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2"/>
                <w:lang w:eastAsia="en-US"/>
              </w:rPr>
            </w:pPr>
            <w:r w:rsidRPr="00904CBB">
              <w:rPr>
                <w:b/>
                <w:sz w:val="24"/>
              </w:rPr>
              <w:t>Номер литер</w:t>
            </w: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24а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30а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lastRenderedPageBreak/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Львовская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Новая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2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3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Новая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Новая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с. </w:t>
            </w:r>
            <w:proofErr w:type="spellStart"/>
            <w:r w:rsidRPr="00904CBB">
              <w:rPr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Новая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с. Ленино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Ленинская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с. Ленино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Ленинская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lastRenderedPageBreak/>
              <w:t>с. Ленино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lastRenderedPageBreak/>
              <w:t>Ленинская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lastRenderedPageBreak/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с. Ленино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Ленинская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60/1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2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3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4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5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6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645DB2">
            <w:pPr>
              <w:spacing w:line="240" w:lineRule="auto"/>
              <w:ind w:left="190"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904CBB">
              <w:rPr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Кооперативная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</w:t>
            </w:r>
            <w:r w:rsidRPr="00904CBB">
              <w:rPr>
                <w:sz w:val="24"/>
                <w:szCs w:val="24"/>
              </w:rPr>
              <w:lastRenderedPageBreak/>
              <w:t xml:space="preserve">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lastRenderedPageBreak/>
              <w:t>Кооперативная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lastRenderedPageBreak/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Кооперативная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2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3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Кооперативная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29/1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Кооперативная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29/1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Кооперативная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30/1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Кооперативная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 xml:space="preserve">Молодёжная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lastRenderedPageBreak/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67111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Рабочая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Рабочая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Рабочая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Рабочая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>Строение 2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Рабочая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50а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5DB2" w:rsidTr="00645DB2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4CBB">
              <w:rPr>
                <w:sz w:val="24"/>
                <w:szCs w:val="24"/>
              </w:rPr>
              <w:t xml:space="preserve">Саратовская область Балашовский район </w:t>
            </w:r>
          </w:p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п. Соцземледельский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Молодёжная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22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Pr="00904CBB" w:rsidRDefault="00645DB2" w:rsidP="00904CBB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B2" w:rsidRPr="00904CBB" w:rsidRDefault="00645DB2" w:rsidP="00904CB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4CBB">
              <w:rPr>
                <w:sz w:val="24"/>
                <w:szCs w:val="24"/>
              </w:rPr>
              <w:t>Строение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2" w:rsidRDefault="00645DB2" w:rsidP="00904CBB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4CBB" w:rsidRPr="00C2343A" w:rsidRDefault="00904CBB" w:rsidP="00D53D33">
      <w:bookmarkStart w:id="0" w:name="_GoBack"/>
      <w:bookmarkEnd w:id="0"/>
    </w:p>
    <w:sectPr w:rsidR="00904CBB" w:rsidRPr="00C2343A" w:rsidSect="00564B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94"/>
    <w:rsid w:val="00037A8E"/>
    <w:rsid w:val="0019598F"/>
    <w:rsid w:val="00332B94"/>
    <w:rsid w:val="004420EB"/>
    <w:rsid w:val="004E3702"/>
    <w:rsid w:val="005408B1"/>
    <w:rsid w:val="00564B95"/>
    <w:rsid w:val="00567699"/>
    <w:rsid w:val="0058559C"/>
    <w:rsid w:val="005E412E"/>
    <w:rsid w:val="00621788"/>
    <w:rsid w:val="00645DB2"/>
    <w:rsid w:val="00671114"/>
    <w:rsid w:val="00904CBB"/>
    <w:rsid w:val="0094666E"/>
    <w:rsid w:val="00B405C2"/>
    <w:rsid w:val="00D53D33"/>
    <w:rsid w:val="00D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0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F73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F73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F730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F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0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0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F73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F73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F730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F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0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AD5C-179B-4ABE-BF4A-75188755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2018-07-30T05:34:00Z</cp:lastPrinted>
  <dcterms:created xsi:type="dcterms:W3CDTF">2017-11-21T06:10:00Z</dcterms:created>
  <dcterms:modified xsi:type="dcterms:W3CDTF">2018-08-01T06:07:00Z</dcterms:modified>
</cp:coreProperties>
</file>