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4A0" w:firstRow="1" w:lastRow="0" w:firstColumn="1" w:lastColumn="0" w:noHBand="0" w:noVBand="1"/>
      </w:tblPr>
      <w:tblGrid>
        <w:gridCol w:w="9248"/>
      </w:tblGrid>
      <w:tr w:rsidR="00230DEC" w14:paraId="6C0D158A" w14:textId="77777777" w:rsidTr="00A47AE6">
        <w:tc>
          <w:tcPr>
            <w:tcW w:w="9248" w:type="dxa"/>
            <w:tcBorders>
              <w:top w:val="nil"/>
              <w:left w:val="nil"/>
              <w:bottom w:val="thinThickSmallGap" w:sz="24" w:space="0" w:color="auto"/>
              <w:right w:val="nil"/>
            </w:tcBorders>
            <w:hideMark/>
          </w:tcPr>
          <w:p w14:paraId="15CDDAAC" w14:textId="77777777" w:rsidR="00230DEC" w:rsidRDefault="00230DEC" w:rsidP="00A47AE6">
            <w:pPr>
              <w:ind w:firstLine="313"/>
              <w:jc w:val="center"/>
              <w:rPr>
                <w:b/>
                <w:sz w:val="32"/>
                <w:szCs w:val="32"/>
                <w:lang w:val="x-none" w:eastAsia="x-none"/>
              </w:rPr>
            </w:pPr>
            <w:bookmarkStart w:id="0" w:name="OLE_LINK189"/>
            <w:bookmarkStart w:id="1" w:name="OLE_LINK190"/>
            <w:bookmarkStart w:id="2" w:name="OLE_LINK19"/>
            <w:bookmarkStart w:id="3" w:name="OLE_LINK20"/>
            <w:bookmarkStart w:id="4" w:name="_Toc273554828"/>
            <w:bookmarkStart w:id="5" w:name="_Toc273558607"/>
            <w:r>
              <w:rPr>
                <w:b/>
                <w:sz w:val="32"/>
                <w:szCs w:val="32"/>
                <w:lang w:val="x-none" w:eastAsia="x-none"/>
              </w:rPr>
              <w:t xml:space="preserve">ИНДИВИДУАЛЬНЫЙ ПРЕДПРИНИМАТЕЛЬ </w:t>
            </w:r>
          </w:p>
          <w:p w14:paraId="154AA79E" w14:textId="77777777" w:rsidR="00230DEC" w:rsidRDefault="00230DEC" w:rsidP="00A47AE6">
            <w:pPr>
              <w:ind w:firstLine="313"/>
              <w:jc w:val="center"/>
              <w:rPr>
                <w:b/>
                <w:sz w:val="32"/>
                <w:szCs w:val="32"/>
                <w:lang w:eastAsia="x-none"/>
              </w:rPr>
            </w:pPr>
            <w:r>
              <w:rPr>
                <w:b/>
                <w:sz w:val="32"/>
                <w:szCs w:val="32"/>
                <w:lang w:eastAsia="x-none"/>
              </w:rPr>
              <w:t>БАЗАНОВА ТАТЬЯНА ЮРЬЕВНА</w:t>
            </w:r>
          </w:p>
        </w:tc>
      </w:tr>
    </w:tbl>
    <w:p w14:paraId="4D00315D" w14:textId="77777777" w:rsidR="00230DEC" w:rsidRDefault="00230DEC" w:rsidP="00230DEC">
      <w:pPr>
        <w:rPr>
          <w:color w:val="000000"/>
        </w:rPr>
      </w:pPr>
    </w:p>
    <w:p w14:paraId="42EE7737" w14:textId="77777777" w:rsidR="005C4553" w:rsidRPr="002C35F8" w:rsidRDefault="005C4553" w:rsidP="005C4553">
      <w:pPr>
        <w:jc w:val="center"/>
      </w:pPr>
    </w:p>
    <w:p w14:paraId="51605A76" w14:textId="77777777" w:rsidR="006D48A4" w:rsidRPr="002C35F8" w:rsidRDefault="006D48A4" w:rsidP="00DF701C">
      <w:pPr>
        <w:ind w:firstLine="0"/>
        <w:jc w:val="center"/>
      </w:pPr>
    </w:p>
    <w:p w14:paraId="787B46C4" w14:textId="77777777" w:rsidR="006D48A4" w:rsidRDefault="006D48A4" w:rsidP="00DF701C">
      <w:pPr>
        <w:ind w:firstLine="0"/>
        <w:jc w:val="center"/>
      </w:pPr>
    </w:p>
    <w:p w14:paraId="2C56CE9B" w14:textId="77777777" w:rsidR="006D48A4" w:rsidRDefault="006D48A4" w:rsidP="00DF701C">
      <w:pPr>
        <w:ind w:firstLine="0"/>
        <w:jc w:val="center"/>
      </w:pPr>
    </w:p>
    <w:p w14:paraId="1940DE76" w14:textId="77777777" w:rsidR="0014204B" w:rsidRPr="00162677" w:rsidRDefault="0014204B" w:rsidP="0014204B">
      <w:pPr>
        <w:jc w:val="right"/>
        <w:rPr>
          <w:b/>
          <w:i/>
          <w:sz w:val="28"/>
          <w:szCs w:val="28"/>
        </w:rPr>
      </w:pPr>
      <w:r w:rsidRPr="00162677">
        <w:rPr>
          <w:b/>
          <w:i/>
          <w:sz w:val="28"/>
          <w:szCs w:val="28"/>
        </w:rPr>
        <w:t>Проект</w:t>
      </w:r>
    </w:p>
    <w:p w14:paraId="68A319A6" w14:textId="77777777" w:rsidR="006D48A4" w:rsidRDefault="006D48A4" w:rsidP="00DF701C">
      <w:pPr>
        <w:ind w:firstLine="0"/>
        <w:jc w:val="center"/>
      </w:pPr>
    </w:p>
    <w:p w14:paraId="541BEBC4" w14:textId="77777777" w:rsidR="006D48A4" w:rsidRDefault="006D48A4" w:rsidP="00DF701C">
      <w:pPr>
        <w:ind w:firstLine="0"/>
        <w:jc w:val="center"/>
      </w:pPr>
    </w:p>
    <w:p w14:paraId="4E309EB6" w14:textId="77777777" w:rsidR="006D48A4" w:rsidRDefault="006D48A4" w:rsidP="00DF701C">
      <w:pPr>
        <w:ind w:firstLine="0"/>
        <w:jc w:val="center"/>
      </w:pPr>
    </w:p>
    <w:tbl>
      <w:tblPr>
        <w:tblW w:w="9464" w:type="dxa"/>
        <w:tblLook w:val="04A0" w:firstRow="1" w:lastRow="0" w:firstColumn="1" w:lastColumn="0" w:noHBand="0" w:noVBand="1"/>
      </w:tblPr>
      <w:tblGrid>
        <w:gridCol w:w="4678"/>
        <w:gridCol w:w="4786"/>
      </w:tblGrid>
      <w:tr w:rsidR="00644E4D" w:rsidRPr="004D4F5D" w14:paraId="3E080DDD" w14:textId="77777777" w:rsidTr="00230DEC">
        <w:tc>
          <w:tcPr>
            <w:tcW w:w="4678" w:type="dxa"/>
          </w:tcPr>
          <w:p w14:paraId="17EBDCC8" w14:textId="01952E73" w:rsidR="00644E4D" w:rsidRPr="009008F2" w:rsidRDefault="00644E4D" w:rsidP="00230DEC">
            <w:pPr>
              <w:suppressAutoHyphens/>
              <w:ind w:firstLine="0"/>
              <w:jc w:val="left"/>
              <w:rPr>
                <w:sz w:val="20"/>
                <w:szCs w:val="20"/>
              </w:rPr>
            </w:pPr>
            <w:bookmarkStart w:id="6" w:name="OLE_LINK132"/>
            <w:bookmarkStart w:id="7" w:name="OLE_LINK7"/>
            <w:bookmarkStart w:id="8" w:name="OLE_LINK8"/>
            <w:bookmarkStart w:id="9" w:name="OLE_LINK15"/>
            <w:bookmarkStart w:id="10" w:name="OLE_LINK22"/>
            <w:bookmarkStart w:id="11" w:name="OLE_LINK23"/>
            <w:bookmarkEnd w:id="0"/>
            <w:bookmarkEnd w:id="1"/>
            <w:r w:rsidRPr="00876DC5">
              <w:rPr>
                <w:sz w:val="20"/>
                <w:szCs w:val="20"/>
              </w:rPr>
              <w:t>Заказчик</w:t>
            </w:r>
            <w:r>
              <w:rPr>
                <w:sz w:val="20"/>
                <w:szCs w:val="20"/>
              </w:rPr>
              <w:t>:</w:t>
            </w:r>
            <w:r w:rsidRPr="008B11C5">
              <w:rPr>
                <w:sz w:val="20"/>
                <w:szCs w:val="20"/>
              </w:rPr>
              <w:t xml:space="preserve"> </w:t>
            </w:r>
            <w:r w:rsidR="00230DEC" w:rsidRPr="00230DEC">
              <w:rPr>
                <w:sz w:val="20"/>
                <w:szCs w:val="20"/>
              </w:rPr>
              <w:t xml:space="preserve">Администрация </w:t>
            </w:r>
            <w:proofErr w:type="spellStart"/>
            <w:r w:rsidR="00230DEC" w:rsidRPr="00230DEC">
              <w:rPr>
                <w:sz w:val="20"/>
                <w:szCs w:val="20"/>
              </w:rPr>
              <w:t>Пинеровского</w:t>
            </w:r>
            <w:proofErr w:type="spellEnd"/>
            <w:r w:rsidR="00230DEC" w:rsidRPr="00230DEC">
              <w:rPr>
                <w:sz w:val="20"/>
                <w:szCs w:val="20"/>
              </w:rPr>
              <w:t xml:space="preserve"> муниципального образования </w:t>
            </w:r>
            <w:proofErr w:type="spellStart"/>
            <w:r w:rsidR="00230DEC" w:rsidRPr="00230DEC">
              <w:rPr>
                <w:sz w:val="20"/>
                <w:szCs w:val="20"/>
              </w:rPr>
              <w:t>Балашовского</w:t>
            </w:r>
            <w:proofErr w:type="spellEnd"/>
            <w:r w:rsidR="00230DEC" w:rsidRPr="00230DEC">
              <w:rPr>
                <w:sz w:val="20"/>
                <w:szCs w:val="20"/>
              </w:rPr>
              <w:t xml:space="preserve"> муниципального района Саратовской области</w:t>
            </w:r>
          </w:p>
        </w:tc>
        <w:tc>
          <w:tcPr>
            <w:tcW w:w="4786" w:type="dxa"/>
          </w:tcPr>
          <w:p w14:paraId="4E81ADDC" w14:textId="77777777" w:rsidR="00644E4D" w:rsidRDefault="00644E4D" w:rsidP="00644E4D">
            <w:pPr>
              <w:ind w:firstLine="0"/>
              <w:jc w:val="right"/>
              <w:rPr>
                <w:sz w:val="20"/>
                <w:szCs w:val="20"/>
              </w:rPr>
            </w:pPr>
            <w:r w:rsidRPr="00BE2535">
              <w:rPr>
                <w:sz w:val="20"/>
                <w:szCs w:val="20"/>
              </w:rPr>
              <w:t xml:space="preserve">Муниципальный контракт </w:t>
            </w:r>
          </w:p>
          <w:p w14:paraId="5FF7BC84" w14:textId="7A2FC8B6" w:rsidR="00644E4D" w:rsidRPr="004D4F5D" w:rsidRDefault="00644E4D" w:rsidP="00644E4D">
            <w:pPr>
              <w:ind w:firstLine="0"/>
              <w:jc w:val="right"/>
              <w:rPr>
                <w:sz w:val="20"/>
                <w:szCs w:val="20"/>
                <w:highlight w:val="red"/>
              </w:rPr>
            </w:pPr>
            <w:r w:rsidRPr="00BE2535">
              <w:rPr>
                <w:sz w:val="20"/>
                <w:szCs w:val="20"/>
              </w:rPr>
              <w:t xml:space="preserve">№ </w:t>
            </w:r>
            <w:r w:rsidR="00230DEC">
              <w:rPr>
                <w:sz w:val="20"/>
                <w:szCs w:val="20"/>
              </w:rPr>
              <w:t>11</w:t>
            </w:r>
            <w:r w:rsidRPr="00BE2535">
              <w:rPr>
                <w:sz w:val="20"/>
                <w:szCs w:val="20"/>
              </w:rPr>
              <w:t xml:space="preserve">МНГП от 8 </w:t>
            </w:r>
            <w:r w:rsidR="00230DEC">
              <w:rPr>
                <w:sz w:val="20"/>
                <w:szCs w:val="20"/>
              </w:rPr>
              <w:t>июля</w:t>
            </w:r>
            <w:r w:rsidRPr="00BE2535">
              <w:rPr>
                <w:sz w:val="20"/>
                <w:szCs w:val="20"/>
              </w:rPr>
              <w:t xml:space="preserve"> 20</w:t>
            </w:r>
            <w:r w:rsidR="00230DEC">
              <w:rPr>
                <w:sz w:val="20"/>
                <w:szCs w:val="20"/>
              </w:rPr>
              <w:t>20</w:t>
            </w:r>
            <w:r w:rsidRPr="00BE2535">
              <w:rPr>
                <w:sz w:val="20"/>
                <w:szCs w:val="20"/>
              </w:rPr>
              <w:t xml:space="preserve"> г.</w:t>
            </w:r>
          </w:p>
        </w:tc>
      </w:tr>
    </w:tbl>
    <w:p w14:paraId="56089F11" w14:textId="77777777" w:rsidR="00644E4D" w:rsidRDefault="00644E4D" w:rsidP="00644E4D">
      <w:pPr>
        <w:ind w:firstLine="0"/>
        <w:jc w:val="center"/>
      </w:pPr>
    </w:p>
    <w:p w14:paraId="23CB2977" w14:textId="77777777" w:rsidR="00FB5101" w:rsidRDefault="00FB5101" w:rsidP="00FB5101">
      <w:pPr>
        <w:ind w:firstLine="0"/>
        <w:jc w:val="center"/>
      </w:pPr>
    </w:p>
    <w:p w14:paraId="44028F59" w14:textId="77777777" w:rsidR="00FB5101" w:rsidRDefault="00FB5101" w:rsidP="00FB5101">
      <w:pPr>
        <w:ind w:firstLine="0"/>
        <w:jc w:val="center"/>
      </w:pPr>
    </w:p>
    <w:p w14:paraId="3142305C" w14:textId="77777777" w:rsidR="00644E4D" w:rsidRDefault="00644E4D" w:rsidP="00FB5101">
      <w:pPr>
        <w:ind w:firstLine="0"/>
        <w:jc w:val="center"/>
      </w:pPr>
    </w:p>
    <w:p w14:paraId="534609E5" w14:textId="77777777" w:rsidR="00FB5101" w:rsidRDefault="00FB5101" w:rsidP="00FB5101">
      <w:pPr>
        <w:ind w:firstLine="0"/>
        <w:jc w:val="center"/>
      </w:pPr>
    </w:p>
    <w:bookmarkEnd w:id="6"/>
    <w:bookmarkEnd w:id="7"/>
    <w:bookmarkEnd w:id="8"/>
    <w:bookmarkEnd w:id="9"/>
    <w:bookmarkEnd w:id="10"/>
    <w:bookmarkEnd w:id="11"/>
    <w:p w14:paraId="40F6732D" w14:textId="77777777"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14:paraId="49AD6F25" w14:textId="77777777"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14:paraId="1D8DCA91" w14:textId="77777777" w:rsidR="002A6546" w:rsidRDefault="002A6546" w:rsidP="002A6546">
      <w:pPr>
        <w:jc w:val="center"/>
      </w:pPr>
    </w:p>
    <w:p w14:paraId="63A0D445" w14:textId="77777777" w:rsidR="002A6546" w:rsidRPr="00921EE1" w:rsidRDefault="002A6546" w:rsidP="002A6546">
      <w:pPr>
        <w:jc w:val="center"/>
      </w:pPr>
    </w:p>
    <w:p w14:paraId="6A21C07C" w14:textId="64C4FA80" w:rsidR="00230DEC" w:rsidRPr="00921EE1" w:rsidRDefault="00230DEC" w:rsidP="00230DEC">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Пинеровского</w:t>
      </w:r>
      <w:proofErr w:type="spellEnd"/>
    </w:p>
    <w:p w14:paraId="2BFC52BA" w14:textId="77777777"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14:paraId="0479FF85" w14:textId="77777777" w:rsidR="002A6546" w:rsidRDefault="002A6546" w:rsidP="002A6546">
      <w:pPr>
        <w:jc w:val="center"/>
      </w:pPr>
    </w:p>
    <w:p w14:paraId="574C34D5" w14:textId="77777777" w:rsidR="002A6546" w:rsidRPr="00921EE1" w:rsidRDefault="002A6546" w:rsidP="002A6546">
      <w:pPr>
        <w:jc w:val="center"/>
      </w:pPr>
    </w:p>
    <w:p w14:paraId="2193ACF7" w14:textId="0B7AAC25" w:rsidR="002A6546" w:rsidRPr="00921EE1" w:rsidRDefault="00230DEC" w:rsidP="002A6546">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Балашовского</w:t>
      </w:r>
      <w:proofErr w:type="spellEnd"/>
      <w:r w:rsidR="002A6546" w:rsidRPr="00921EE1">
        <w:rPr>
          <w:rFonts w:eastAsia="Times New Roman" w:cs="Times New Roman"/>
          <w:b/>
          <w:sz w:val="32"/>
          <w:szCs w:val="32"/>
          <w:lang w:eastAsia="ar-SA" w:bidi="en-US"/>
        </w:rPr>
        <w:t xml:space="preserve"> муниципального района</w:t>
      </w:r>
    </w:p>
    <w:p w14:paraId="395F548D" w14:textId="77777777"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14:paraId="193B7061" w14:textId="77777777" w:rsidR="002A6546" w:rsidRPr="00921EE1" w:rsidRDefault="002A6546" w:rsidP="002A6546">
      <w:pPr>
        <w:jc w:val="center"/>
        <w:rPr>
          <w:b/>
        </w:rPr>
      </w:pPr>
    </w:p>
    <w:p w14:paraId="1852F3D6" w14:textId="77777777" w:rsidR="002A6546" w:rsidRPr="00921EE1" w:rsidRDefault="002A6546" w:rsidP="002A6546">
      <w:pPr>
        <w:jc w:val="center"/>
        <w:rPr>
          <w:b/>
        </w:rPr>
      </w:pPr>
    </w:p>
    <w:p w14:paraId="41610DDE" w14:textId="77777777" w:rsidR="002A6546" w:rsidRPr="00921EE1" w:rsidRDefault="002A6546" w:rsidP="002A6546">
      <w:pPr>
        <w:jc w:val="center"/>
        <w:rPr>
          <w:b/>
        </w:rPr>
      </w:pPr>
    </w:p>
    <w:p w14:paraId="435DCF2C" w14:textId="77777777" w:rsidR="002A6546" w:rsidRPr="00921EE1" w:rsidRDefault="002A6546" w:rsidP="002A6546">
      <w:pPr>
        <w:jc w:val="center"/>
        <w:rPr>
          <w:b/>
        </w:rPr>
      </w:pPr>
    </w:p>
    <w:p w14:paraId="00E19671" w14:textId="77777777" w:rsidR="002A6546" w:rsidRDefault="002A6546" w:rsidP="002A6546">
      <w:pPr>
        <w:jc w:val="center"/>
        <w:rPr>
          <w:b/>
        </w:rPr>
      </w:pPr>
    </w:p>
    <w:p w14:paraId="69551D27" w14:textId="77777777" w:rsidR="00644E4D" w:rsidRDefault="00644E4D" w:rsidP="002A6546">
      <w:pPr>
        <w:jc w:val="center"/>
        <w:rPr>
          <w:b/>
        </w:rPr>
      </w:pPr>
    </w:p>
    <w:p w14:paraId="014C528A" w14:textId="77777777" w:rsidR="002A6546" w:rsidRPr="00921EE1" w:rsidRDefault="002A6546" w:rsidP="002A6546">
      <w:pPr>
        <w:jc w:val="center"/>
        <w:rPr>
          <w:b/>
        </w:rPr>
      </w:pPr>
    </w:p>
    <w:p w14:paraId="68073041" w14:textId="77777777" w:rsidR="002A6546" w:rsidRPr="00921EE1" w:rsidRDefault="002A6546" w:rsidP="002A6546">
      <w:pPr>
        <w:jc w:val="center"/>
        <w:rPr>
          <w:b/>
        </w:rPr>
      </w:pPr>
    </w:p>
    <w:p w14:paraId="76D30953" w14:textId="77777777" w:rsidR="002A6546" w:rsidRPr="002C35F8" w:rsidRDefault="002A6546" w:rsidP="002A6546">
      <w:pPr>
        <w:jc w:val="center"/>
      </w:pPr>
    </w:p>
    <w:p w14:paraId="1919A70C" w14:textId="77777777" w:rsidR="002A6546" w:rsidRPr="002C35F8" w:rsidRDefault="002A6546" w:rsidP="002A6546">
      <w:pPr>
        <w:jc w:val="center"/>
      </w:pPr>
    </w:p>
    <w:p w14:paraId="082A2E6F" w14:textId="77777777" w:rsidR="002A6546" w:rsidRPr="002C35F8" w:rsidRDefault="002A6546" w:rsidP="002A6546">
      <w:pPr>
        <w:jc w:val="center"/>
      </w:pPr>
    </w:p>
    <w:p w14:paraId="55441F35" w14:textId="77777777" w:rsidR="002A6546" w:rsidRPr="002C35F8" w:rsidRDefault="002A6546" w:rsidP="002A6546">
      <w:pPr>
        <w:jc w:val="center"/>
      </w:pPr>
    </w:p>
    <w:p w14:paraId="316E07A6" w14:textId="77777777" w:rsidR="002A6546" w:rsidRPr="002C35F8" w:rsidRDefault="002A6546" w:rsidP="002A6546">
      <w:pPr>
        <w:jc w:val="center"/>
      </w:pPr>
    </w:p>
    <w:p w14:paraId="65284B83" w14:textId="77777777" w:rsidR="002A6546" w:rsidRDefault="002A6546" w:rsidP="002A6546">
      <w:pPr>
        <w:jc w:val="center"/>
      </w:pPr>
    </w:p>
    <w:p w14:paraId="55E5C31F" w14:textId="77777777" w:rsidR="002A6546" w:rsidRDefault="002A6546" w:rsidP="002A6546">
      <w:pPr>
        <w:jc w:val="center"/>
      </w:pPr>
    </w:p>
    <w:p w14:paraId="6A7B50A1" w14:textId="77777777" w:rsidR="002A6546" w:rsidRPr="002C35F8" w:rsidRDefault="002A6546" w:rsidP="002A6546">
      <w:pPr>
        <w:jc w:val="center"/>
      </w:pPr>
    </w:p>
    <w:p w14:paraId="17D11E90" w14:textId="7D3F367F" w:rsidR="002A6546" w:rsidRDefault="002A6546" w:rsidP="002A6546">
      <w:pPr>
        <w:jc w:val="center"/>
      </w:pPr>
    </w:p>
    <w:p w14:paraId="7D1AA9EF" w14:textId="77777777" w:rsidR="008E3633" w:rsidRPr="002C35F8" w:rsidRDefault="008E3633" w:rsidP="002A6546">
      <w:pPr>
        <w:jc w:val="center"/>
      </w:pPr>
    </w:p>
    <w:p w14:paraId="3C640880" w14:textId="7A1E736E" w:rsidR="00230DEC" w:rsidRDefault="00230DEC" w:rsidP="008E3633">
      <w:pPr>
        <w:jc w:val="center"/>
      </w:pPr>
      <w:r>
        <w:rPr>
          <w:b/>
          <w:sz w:val="28"/>
          <w:szCs w:val="28"/>
        </w:rPr>
        <w:t>2020</w:t>
      </w:r>
      <w:r w:rsidR="002A6546" w:rsidRPr="002C35F8">
        <w:rPr>
          <w:b/>
          <w:sz w:val="28"/>
          <w:szCs w:val="28"/>
        </w:rPr>
        <w:t xml:space="preserve"> г.</w:t>
      </w:r>
      <w:r>
        <w:br w:type="page"/>
      </w:r>
    </w:p>
    <w:tbl>
      <w:tblPr>
        <w:tblW w:w="9248" w:type="dxa"/>
        <w:tblInd w:w="108" w:type="dxa"/>
        <w:tblLayout w:type="fixed"/>
        <w:tblLook w:val="04A0" w:firstRow="1" w:lastRow="0" w:firstColumn="1" w:lastColumn="0" w:noHBand="0" w:noVBand="1"/>
      </w:tblPr>
      <w:tblGrid>
        <w:gridCol w:w="9248"/>
      </w:tblGrid>
      <w:tr w:rsidR="00230DEC" w14:paraId="0A34DC6B" w14:textId="77777777" w:rsidTr="00A47AE6">
        <w:tc>
          <w:tcPr>
            <w:tcW w:w="9248" w:type="dxa"/>
            <w:tcBorders>
              <w:top w:val="nil"/>
              <w:left w:val="nil"/>
              <w:bottom w:val="thinThickSmallGap" w:sz="24" w:space="0" w:color="auto"/>
              <w:right w:val="nil"/>
            </w:tcBorders>
            <w:hideMark/>
          </w:tcPr>
          <w:p w14:paraId="48151110" w14:textId="19CBD982" w:rsidR="00230DEC" w:rsidRDefault="00230DEC" w:rsidP="00A47AE6">
            <w:pPr>
              <w:ind w:firstLine="313"/>
              <w:jc w:val="center"/>
              <w:rPr>
                <w:b/>
                <w:sz w:val="32"/>
                <w:szCs w:val="32"/>
                <w:lang w:val="x-none" w:eastAsia="x-none"/>
              </w:rPr>
            </w:pPr>
            <w:r>
              <w:rPr>
                <w:b/>
                <w:sz w:val="32"/>
                <w:szCs w:val="32"/>
                <w:lang w:val="x-none" w:eastAsia="x-none"/>
              </w:rPr>
              <w:lastRenderedPageBreak/>
              <w:t xml:space="preserve">ИНДИВИДУАЛЬНЫЙ ПРЕДПРИНИМАТЕЛЬ </w:t>
            </w:r>
          </w:p>
          <w:p w14:paraId="6B3C7A83" w14:textId="77777777" w:rsidR="00230DEC" w:rsidRDefault="00230DEC" w:rsidP="00A47AE6">
            <w:pPr>
              <w:ind w:firstLine="313"/>
              <w:jc w:val="center"/>
              <w:rPr>
                <w:b/>
                <w:sz w:val="32"/>
                <w:szCs w:val="32"/>
                <w:lang w:eastAsia="x-none"/>
              </w:rPr>
            </w:pPr>
            <w:r>
              <w:rPr>
                <w:b/>
                <w:sz w:val="32"/>
                <w:szCs w:val="32"/>
                <w:lang w:eastAsia="x-none"/>
              </w:rPr>
              <w:t>БАЗАНОВА ТАТЬЯНА ЮРЬЕВНА</w:t>
            </w:r>
          </w:p>
        </w:tc>
      </w:tr>
    </w:tbl>
    <w:p w14:paraId="28F8ACD8" w14:textId="77777777" w:rsidR="00230DEC" w:rsidRDefault="00230DEC" w:rsidP="00230DEC">
      <w:pPr>
        <w:rPr>
          <w:color w:val="000000"/>
        </w:rPr>
      </w:pPr>
    </w:p>
    <w:p w14:paraId="7527F426" w14:textId="77777777" w:rsidR="002A6546" w:rsidRPr="002C35F8" w:rsidRDefault="002A6546" w:rsidP="002A6546">
      <w:pPr>
        <w:jc w:val="center"/>
      </w:pPr>
    </w:p>
    <w:p w14:paraId="18CE5389" w14:textId="77777777" w:rsidR="002A6546" w:rsidRPr="007306E0" w:rsidRDefault="002A6546" w:rsidP="002A6546">
      <w:pPr>
        <w:jc w:val="center"/>
      </w:pPr>
    </w:p>
    <w:p w14:paraId="3E6780D1" w14:textId="77777777" w:rsidR="002A6546" w:rsidRDefault="002A6546" w:rsidP="002A6546">
      <w:pPr>
        <w:jc w:val="center"/>
      </w:pPr>
    </w:p>
    <w:p w14:paraId="23C5A7CC" w14:textId="77777777" w:rsidR="002A6546" w:rsidRDefault="002A6546" w:rsidP="002A6546">
      <w:pPr>
        <w:jc w:val="center"/>
      </w:pPr>
    </w:p>
    <w:p w14:paraId="3A18B3C9" w14:textId="77777777" w:rsidR="009A1E37" w:rsidRDefault="009A1E37" w:rsidP="009A1E37">
      <w:pPr>
        <w:ind w:firstLine="0"/>
        <w:jc w:val="center"/>
      </w:pPr>
    </w:p>
    <w:tbl>
      <w:tblPr>
        <w:tblW w:w="9464" w:type="dxa"/>
        <w:tblLook w:val="04A0" w:firstRow="1" w:lastRow="0" w:firstColumn="1" w:lastColumn="0" w:noHBand="0" w:noVBand="1"/>
      </w:tblPr>
      <w:tblGrid>
        <w:gridCol w:w="4678"/>
        <w:gridCol w:w="4786"/>
      </w:tblGrid>
      <w:tr w:rsidR="009A1E37" w:rsidRPr="004D4F5D" w14:paraId="34A02D76" w14:textId="77777777" w:rsidTr="00A47AE6">
        <w:tc>
          <w:tcPr>
            <w:tcW w:w="4678" w:type="dxa"/>
          </w:tcPr>
          <w:p w14:paraId="60B5E927" w14:textId="77777777" w:rsidR="009A1E37" w:rsidRPr="009008F2" w:rsidRDefault="009A1E37" w:rsidP="00A47AE6">
            <w:pPr>
              <w:suppressAutoHyphens/>
              <w:ind w:firstLine="0"/>
              <w:jc w:val="left"/>
              <w:rPr>
                <w:sz w:val="20"/>
                <w:szCs w:val="20"/>
              </w:rPr>
            </w:pPr>
            <w:r w:rsidRPr="00876DC5">
              <w:rPr>
                <w:sz w:val="20"/>
                <w:szCs w:val="20"/>
              </w:rPr>
              <w:t>Заказчик</w:t>
            </w:r>
            <w:r>
              <w:rPr>
                <w:sz w:val="20"/>
                <w:szCs w:val="20"/>
              </w:rPr>
              <w:t>:</w:t>
            </w:r>
            <w:r w:rsidRPr="008B11C5">
              <w:rPr>
                <w:sz w:val="20"/>
                <w:szCs w:val="20"/>
              </w:rPr>
              <w:t xml:space="preserve"> </w:t>
            </w:r>
            <w:r w:rsidRPr="00230DEC">
              <w:rPr>
                <w:sz w:val="20"/>
                <w:szCs w:val="20"/>
              </w:rPr>
              <w:t xml:space="preserve">Администрация </w:t>
            </w:r>
            <w:proofErr w:type="spellStart"/>
            <w:r w:rsidRPr="00230DEC">
              <w:rPr>
                <w:sz w:val="20"/>
                <w:szCs w:val="20"/>
              </w:rPr>
              <w:t>Пинеровского</w:t>
            </w:r>
            <w:proofErr w:type="spellEnd"/>
            <w:r w:rsidRPr="00230DEC">
              <w:rPr>
                <w:sz w:val="20"/>
                <w:szCs w:val="20"/>
              </w:rPr>
              <w:t xml:space="preserve"> муниципального образования </w:t>
            </w:r>
            <w:proofErr w:type="spellStart"/>
            <w:r w:rsidRPr="00230DEC">
              <w:rPr>
                <w:sz w:val="20"/>
                <w:szCs w:val="20"/>
              </w:rPr>
              <w:t>Балашовского</w:t>
            </w:r>
            <w:proofErr w:type="spellEnd"/>
            <w:r w:rsidRPr="00230DEC">
              <w:rPr>
                <w:sz w:val="20"/>
                <w:szCs w:val="20"/>
              </w:rPr>
              <w:t xml:space="preserve"> муниципального района Саратовской области</w:t>
            </w:r>
          </w:p>
        </w:tc>
        <w:tc>
          <w:tcPr>
            <w:tcW w:w="4786" w:type="dxa"/>
          </w:tcPr>
          <w:p w14:paraId="3DBE73C8" w14:textId="77777777" w:rsidR="009A1E37" w:rsidRDefault="009A1E37" w:rsidP="00A47AE6">
            <w:pPr>
              <w:ind w:firstLine="0"/>
              <w:jc w:val="right"/>
              <w:rPr>
                <w:sz w:val="20"/>
                <w:szCs w:val="20"/>
              </w:rPr>
            </w:pPr>
            <w:r w:rsidRPr="00BE2535">
              <w:rPr>
                <w:sz w:val="20"/>
                <w:szCs w:val="20"/>
              </w:rPr>
              <w:t xml:space="preserve">Муниципальный контракт </w:t>
            </w:r>
          </w:p>
          <w:p w14:paraId="4E6C87BD" w14:textId="77777777" w:rsidR="009A1E37" w:rsidRPr="004D4F5D" w:rsidRDefault="009A1E37" w:rsidP="00A47AE6">
            <w:pPr>
              <w:ind w:firstLine="0"/>
              <w:jc w:val="right"/>
              <w:rPr>
                <w:sz w:val="20"/>
                <w:szCs w:val="20"/>
                <w:highlight w:val="red"/>
              </w:rPr>
            </w:pPr>
            <w:r w:rsidRPr="00BE2535">
              <w:rPr>
                <w:sz w:val="20"/>
                <w:szCs w:val="20"/>
              </w:rPr>
              <w:t xml:space="preserve">№ </w:t>
            </w:r>
            <w:r>
              <w:rPr>
                <w:sz w:val="20"/>
                <w:szCs w:val="20"/>
              </w:rPr>
              <w:t>11</w:t>
            </w:r>
            <w:r w:rsidRPr="00BE2535">
              <w:rPr>
                <w:sz w:val="20"/>
                <w:szCs w:val="20"/>
              </w:rPr>
              <w:t xml:space="preserve">МНГП от 8 </w:t>
            </w:r>
            <w:r>
              <w:rPr>
                <w:sz w:val="20"/>
                <w:szCs w:val="20"/>
              </w:rPr>
              <w:t>июля</w:t>
            </w:r>
            <w:r w:rsidRPr="00BE2535">
              <w:rPr>
                <w:sz w:val="20"/>
                <w:szCs w:val="20"/>
              </w:rPr>
              <w:t xml:space="preserve"> 20</w:t>
            </w:r>
            <w:r>
              <w:rPr>
                <w:sz w:val="20"/>
                <w:szCs w:val="20"/>
              </w:rPr>
              <w:t>20</w:t>
            </w:r>
            <w:r w:rsidRPr="00BE2535">
              <w:rPr>
                <w:sz w:val="20"/>
                <w:szCs w:val="20"/>
              </w:rPr>
              <w:t xml:space="preserve"> г.</w:t>
            </w:r>
          </w:p>
        </w:tc>
      </w:tr>
    </w:tbl>
    <w:p w14:paraId="7FFCCC7F" w14:textId="77777777" w:rsidR="009A1E37" w:rsidRDefault="009A1E37" w:rsidP="009A1E37">
      <w:pPr>
        <w:ind w:firstLine="0"/>
        <w:jc w:val="center"/>
      </w:pPr>
    </w:p>
    <w:p w14:paraId="203E3307" w14:textId="77777777" w:rsidR="009A1E37" w:rsidRDefault="009A1E37" w:rsidP="009A1E37">
      <w:pPr>
        <w:ind w:firstLine="0"/>
        <w:jc w:val="center"/>
      </w:pPr>
    </w:p>
    <w:p w14:paraId="0D385602" w14:textId="77777777" w:rsidR="009A1E37" w:rsidRDefault="009A1E37" w:rsidP="009A1E37">
      <w:pPr>
        <w:ind w:firstLine="0"/>
        <w:jc w:val="center"/>
      </w:pPr>
    </w:p>
    <w:p w14:paraId="454842A0" w14:textId="77777777" w:rsidR="009A1E37" w:rsidRDefault="009A1E37" w:rsidP="009A1E37">
      <w:pPr>
        <w:ind w:firstLine="0"/>
        <w:jc w:val="center"/>
      </w:pPr>
    </w:p>
    <w:p w14:paraId="0030BAF0" w14:textId="77777777" w:rsidR="009A1E37" w:rsidRDefault="009A1E37" w:rsidP="009A1E37">
      <w:pPr>
        <w:ind w:firstLine="0"/>
        <w:jc w:val="center"/>
      </w:pPr>
    </w:p>
    <w:p w14:paraId="68802F40" w14:textId="77777777" w:rsidR="009A1E37" w:rsidRPr="00921EE1" w:rsidRDefault="009A1E37" w:rsidP="009A1E37">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14:paraId="18A18E95" w14:textId="77777777" w:rsidR="009A1E37" w:rsidRPr="00921EE1" w:rsidRDefault="009A1E37" w:rsidP="009A1E37">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14:paraId="08E7B450" w14:textId="77777777" w:rsidR="009A1E37" w:rsidRDefault="009A1E37" w:rsidP="009A1E37">
      <w:pPr>
        <w:jc w:val="center"/>
      </w:pPr>
    </w:p>
    <w:p w14:paraId="3BFD0DCC" w14:textId="77777777" w:rsidR="009A1E37" w:rsidRPr="00921EE1" w:rsidRDefault="009A1E37" w:rsidP="009A1E37">
      <w:pPr>
        <w:jc w:val="center"/>
      </w:pPr>
    </w:p>
    <w:p w14:paraId="76070F71" w14:textId="77777777" w:rsidR="009A1E37" w:rsidRPr="00921EE1" w:rsidRDefault="009A1E37" w:rsidP="009A1E37">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Пинеровского</w:t>
      </w:r>
      <w:proofErr w:type="spellEnd"/>
    </w:p>
    <w:p w14:paraId="07E85512" w14:textId="77777777" w:rsidR="009A1E37" w:rsidRPr="00921EE1" w:rsidRDefault="009A1E37" w:rsidP="009A1E37">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14:paraId="7D5215F7" w14:textId="77777777" w:rsidR="002A6546" w:rsidRDefault="002A6546" w:rsidP="002A6546">
      <w:pPr>
        <w:jc w:val="center"/>
      </w:pPr>
    </w:p>
    <w:p w14:paraId="5121A66E" w14:textId="77777777" w:rsidR="002A6546" w:rsidRPr="00921EE1" w:rsidRDefault="002A6546" w:rsidP="002A6546">
      <w:pPr>
        <w:jc w:val="center"/>
      </w:pPr>
    </w:p>
    <w:p w14:paraId="12FAB3FD" w14:textId="66E7DD07" w:rsidR="002A6546" w:rsidRPr="00921EE1" w:rsidRDefault="00230DEC" w:rsidP="002A6546">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Балашовского</w:t>
      </w:r>
      <w:proofErr w:type="spellEnd"/>
      <w:r w:rsidR="002A6546" w:rsidRPr="00921EE1">
        <w:rPr>
          <w:rFonts w:eastAsia="Times New Roman" w:cs="Times New Roman"/>
          <w:b/>
          <w:sz w:val="32"/>
          <w:szCs w:val="32"/>
          <w:lang w:eastAsia="ar-SA" w:bidi="en-US"/>
        </w:rPr>
        <w:t xml:space="preserve"> муниципального района</w:t>
      </w:r>
    </w:p>
    <w:p w14:paraId="36D7A536" w14:textId="77777777"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14:paraId="09E9DA38" w14:textId="77777777" w:rsidR="007B1B84" w:rsidRPr="002C35F8" w:rsidRDefault="007B1B84" w:rsidP="00200A6B">
      <w:pPr>
        <w:jc w:val="center"/>
      </w:pPr>
    </w:p>
    <w:p w14:paraId="6B654266" w14:textId="77777777" w:rsidR="006D48A4" w:rsidRDefault="006D48A4" w:rsidP="00200A6B">
      <w:pPr>
        <w:jc w:val="center"/>
      </w:pPr>
    </w:p>
    <w:p w14:paraId="26B13BC4" w14:textId="7F683923" w:rsidR="006D48A4" w:rsidRDefault="006D48A4" w:rsidP="00200A6B">
      <w:pPr>
        <w:jc w:val="center"/>
      </w:pPr>
    </w:p>
    <w:p w14:paraId="5C64F258" w14:textId="27B1F2E9" w:rsidR="009A1E37" w:rsidRDefault="009A1E37" w:rsidP="00200A6B">
      <w:pPr>
        <w:jc w:val="center"/>
      </w:pPr>
    </w:p>
    <w:p w14:paraId="70C09F6C" w14:textId="77777777" w:rsidR="009A1E37" w:rsidRDefault="009A1E37" w:rsidP="00200A6B">
      <w:pPr>
        <w:jc w:val="center"/>
      </w:pPr>
    </w:p>
    <w:p w14:paraId="1E20EE72" w14:textId="77777777" w:rsidR="009A1E37" w:rsidRPr="00903F22" w:rsidRDefault="009A1E37" w:rsidP="009A1E37">
      <w:pPr>
        <w:jc w:val="center"/>
      </w:pPr>
      <w:bookmarkStart w:id="12" w:name="OLE_LINK203"/>
      <w:bookmarkStart w:id="13" w:name="OLE_LINK204"/>
      <w:bookmarkStart w:id="14" w:name="OLE_LINK205"/>
    </w:p>
    <w:p w14:paraId="706848C7" w14:textId="77777777" w:rsidR="009A1E37" w:rsidRPr="00903F22" w:rsidRDefault="009A1E37" w:rsidP="009A1E37">
      <w:pPr>
        <w:jc w:val="center"/>
      </w:pPr>
    </w:p>
    <w:tbl>
      <w:tblPr>
        <w:tblW w:w="9181" w:type="dxa"/>
        <w:tblLook w:val="04A0" w:firstRow="1" w:lastRow="0" w:firstColumn="1" w:lastColumn="0" w:noHBand="0" w:noVBand="1"/>
      </w:tblPr>
      <w:tblGrid>
        <w:gridCol w:w="4503"/>
        <w:gridCol w:w="2126"/>
        <w:gridCol w:w="2552"/>
      </w:tblGrid>
      <w:tr w:rsidR="009A1E37" w:rsidRPr="00903F22" w14:paraId="4CBC2333" w14:textId="77777777" w:rsidTr="00A47AE6">
        <w:tc>
          <w:tcPr>
            <w:tcW w:w="4503" w:type="dxa"/>
          </w:tcPr>
          <w:p w14:paraId="6BBCF16D" w14:textId="77777777" w:rsidR="009A1E37" w:rsidRPr="00903F22" w:rsidRDefault="009A1E37" w:rsidP="00A47AE6">
            <w:pPr>
              <w:ind w:firstLine="0"/>
              <w:jc w:val="left"/>
            </w:pPr>
            <w:r>
              <w:rPr>
                <w:sz w:val="28"/>
              </w:rPr>
              <w:t>Индивидуальный предприниматель</w:t>
            </w:r>
            <w:r w:rsidRPr="00903F22">
              <w:rPr>
                <w:sz w:val="28"/>
              </w:rPr>
              <w:t xml:space="preserve"> </w:t>
            </w:r>
          </w:p>
        </w:tc>
        <w:tc>
          <w:tcPr>
            <w:tcW w:w="2126" w:type="dxa"/>
            <w:tcBorders>
              <w:bottom w:val="single" w:sz="4" w:space="0" w:color="auto"/>
            </w:tcBorders>
          </w:tcPr>
          <w:p w14:paraId="4A86DB9B" w14:textId="77777777" w:rsidR="009A1E37" w:rsidRPr="00903F22" w:rsidRDefault="009A1E37" w:rsidP="00A47AE6">
            <w:pPr>
              <w:ind w:firstLine="0"/>
              <w:rPr>
                <w:u w:val="single"/>
              </w:rPr>
            </w:pPr>
          </w:p>
        </w:tc>
        <w:tc>
          <w:tcPr>
            <w:tcW w:w="2552" w:type="dxa"/>
          </w:tcPr>
          <w:p w14:paraId="32A3B0A3" w14:textId="77777777" w:rsidR="009A1E37" w:rsidRPr="00903F22" w:rsidRDefault="009A1E37" w:rsidP="00A47AE6">
            <w:pPr>
              <w:ind w:firstLine="0"/>
              <w:rPr>
                <w:sz w:val="28"/>
                <w:szCs w:val="28"/>
              </w:rPr>
            </w:pPr>
            <w:r w:rsidRPr="00903F22">
              <w:rPr>
                <w:sz w:val="28"/>
                <w:szCs w:val="28"/>
              </w:rPr>
              <w:t xml:space="preserve">Т.Ю. </w:t>
            </w:r>
            <w:proofErr w:type="spellStart"/>
            <w:r w:rsidRPr="00903F22">
              <w:rPr>
                <w:sz w:val="28"/>
                <w:szCs w:val="28"/>
              </w:rPr>
              <w:t>Базанова</w:t>
            </w:r>
            <w:proofErr w:type="spellEnd"/>
          </w:p>
        </w:tc>
      </w:tr>
    </w:tbl>
    <w:p w14:paraId="0AC502AF" w14:textId="77777777" w:rsidR="00200A6B" w:rsidRDefault="00200A6B" w:rsidP="00200A6B">
      <w:pPr>
        <w:jc w:val="center"/>
      </w:pPr>
    </w:p>
    <w:p w14:paraId="4304AAF2" w14:textId="77777777" w:rsidR="0059144D" w:rsidRDefault="0059144D" w:rsidP="00200A6B">
      <w:pPr>
        <w:jc w:val="center"/>
      </w:pPr>
    </w:p>
    <w:p w14:paraId="251EE8AC" w14:textId="77777777" w:rsidR="0059144D" w:rsidRDefault="0059144D" w:rsidP="00200A6B">
      <w:pPr>
        <w:jc w:val="center"/>
      </w:pPr>
    </w:p>
    <w:bookmarkEnd w:id="12"/>
    <w:bookmarkEnd w:id="13"/>
    <w:bookmarkEnd w:id="14"/>
    <w:p w14:paraId="2DD0D166" w14:textId="77777777" w:rsidR="00200A6B" w:rsidRDefault="00200A6B" w:rsidP="00200A6B">
      <w:pPr>
        <w:jc w:val="center"/>
      </w:pPr>
    </w:p>
    <w:p w14:paraId="3EFDF166" w14:textId="77777777" w:rsidR="00317A8E" w:rsidRDefault="00317A8E" w:rsidP="00200A6B">
      <w:pPr>
        <w:jc w:val="center"/>
      </w:pPr>
    </w:p>
    <w:p w14:paraId="2F22AA80" w14:textId="77777777" w:rsidR="00200A6B" w:rsidRDefault="00200A6B" w:rsidP="00200A6B">
      <w:pPr>
        <w:jc w:val="center"/>
      </w:pPr>
    </w:p>
    <w:p w14:paraId="5FF3BF2C" w14:textId="77777777" w:rsidR="00200A6B" w:rsidRPr="002C35F8" w:rsidRDefault="00200A6B" w:rsidP="00200A6B">
      <w:pPr>
        <w:jc w:val="center"/>
      </w:pPr>
    </w:p>
    <w:p w14:paraId="24F9F08D" w14:textId="77777777" w:rsidR="00200A6B" w:rsidRDefault="00200A6B" w:rsidP="00200A6B">
      <w:pPr>
        <w:jc w:val="center"/>
      </w:pPr>
    </w:p>
    <w:p w14:paraId="238E047A" w14:textId="2B485290" w:rsidR="00644E4D" w:rsidRDefault="00644E4D" w:rsidP="00200A6B">
      <w:pPr>
        <w:jc w:val="center"/>
      </w:pPr>
    </w:p>
    <w:p w14:paraId="109437B5" w14:textId="2129C29E" w:rsidR="009A1E37" w:rsidRDefault="009A1E37" w:rsidP="00200A6B">
      <w:pPr>
        <w:jc w:val="center"/>
      </w:pPr>
    </w:p>
    <w:p w14:paraId="5A1BF326" w14:textId="7D4BEB24" w:rsidR="009A1E37" w:rsidRDefault="009A1E37" w:rsidP="00200A6B">
      <w:pPr>
        <w:jc w:val="center"/>
      </w:pPr>
    </w:p>
    <w:p w14:paraId="6488CB52" w14:textId="6EED03BE" w:rsidR="009A1E37" w:rsidRDefault="009A1E37" w:rsidP="00200A6B">
      <w:pPr>
        <w:jc w:val="center"/>
      </w:pPr>
    </w:p>
    <w:p w14:paraId="15B59300" w14:textId="77777777" w:rsidR="009A1E37" w:rsidRPr="002C35F8" w:rsidRDefault="009A1E37" w:rsidP="00200A6B">
      <w:pPr>
        <w:jc w:val="center"/>
      </w:pPr>
    </w:p>
    <w:p w14:paraId="1A4E7917" w14:textId="78713D44" w:rsidR="00200A6B" w:rsidRDefault="009A1E37" w:rsidP="00200A6B">
      <w:pPr>
        <w:jc w:val="center"/>
        <w:rPr>
          <w:rFonts w:cs="Times New Roman"/>
          <w:b/>
          <w:szCs w:val="24"/>
        </w:rPr>
      </w:pPr>
      <w:r>
        <w:rPr>
          <w:b/>
          <w:sz w:val="28"/>
          <w:szCs w:val="28"/>
        </w:rPr>
        <w:t>2020</w:t>
      </w:r>
      <w:r w:rsidR="00200A6B" w:rsidRPr="002C35F8">
        <w:rPr>
          <w:b/>
          <w:sz w:val="28"/>
          <w:szCs w:val="28"/>
        </w:rPr>
        <w:t xml:space="preserve"> г.</w:t>
      </w:r>
      <w:bookmarkEnd w:id="2"/>
      <w:bookmarkEnd w:id="3"/>
    </w:p>
    <w:p w14:paraId="4F8826BF" w14:textId="77777777" w:rsidR="00200A6B" w:rsidRDefault="00200A6B" w:rsidP="004843F4">
      <w:pPr>
        <w:spacing w:after="120"/>
        <w:jc w:val="center"/>
        <w:rPr>
          <w:rFonts w:cs="Times New Roman"/>
          <w:b/>
          <w:szCs w:val="24"/>
        </w:rPr>
        <w:sectPr w:rsidR="00200A6B" w:rsidSect="00230DEC">
          <w:pgSz w:w="11906" w:h="16838"/>
          <w:pgMar w:top="1134" w:right="851" w:bottom="1134" w:left="1701" w:header="709" w:footer="709" w:gutter="0"/>
          <w:pgNumType w:start="3"/>
          <w:cols w:space="708"/>
          <w:docGrid w:linePitch="360"/>
        </w:sectPr>
      </w:pPr>
    </w:p>
    <w:p w14:paraId="35433A7D" w14:textId="2BD0B695"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00F93438" w14:textId="77777777" w:rsidR="007F47C3" w:rsidRDefault="007F47C3" w:rsidP="004843F4">
      <w:pPr>
        <w:spacing w:after="120"/>
        <w:jc w:val="center"/>
        <w:rPr>
          <w:rFonts w:cs="Times New Roman"/>
          <w:b/>
          <w:szCs w:val="24"/>
        </w:rPr>
      </w:pPr>
    </w:p>
    <w:p w14:paraId="3FA300C8" w14:textId="604733AB" w:rsidR="007F47C3" w:rsidRDefault="003D5B7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46259326" w:history="1">
        <w:r w:rsidR="007F47C3" w:rsidRPr="00F36B37">
          <w:rPr>
            <w:rStyle w:val="a9"/>
            <w:noProof/>
          </w:rPr>
          <w:t>1.</w:t>
        </w:r>
        <w:r w:rsidR="007F47C3">
          <w:rPr>
            <w:rFonts w:asciiTheme="minorHAnsi" w:eastAsiaTheme="minorEastAsia" w:hAnsiTheme="minorHAnsi" w:cstheme="minorBidi"/>
            <w:b w:val="0"/>
            <w:bCs w:val="0"/>
            <w:caps w:val="0"/>
            <w:noProof/>
            <w:sz w:val="22"/>
            <w:szCs w:val="22"/>
            <w:lang w:eastAsia="ru-RU"/>
          </w:rPr>
          <w:tab/>
        </w:r>
        <w:r w:rsidR="007F47C3" w:rsidRPr="00F36B37">
          <w:rPr>
            <w:rStyle w:val="a9"/>
            <w:noProof/>
          </w:rPr>
          <w:t>Основная часть.</w:t>
        </w:r>
        <w:r w:rsidR="007F47C3">
          <w:rPr>
            <w:noProof/>
            <w:webHidden/>
          </w:rPr>
          <w:tab/>
        </w:r>
        <w:r w:rsidR="007F47C3">
          <w:rPr>
            <w:noProof/>
            <w:webHidden/>
          </w:rPr>
          <w:fldChar w:fldCharType="begin"/>
        </w:r>
        <w:r w:rsidR="007F47C3">
          <w:rPr>
            <w:noProof/>
            <w:webHidden/>
          </w:rPr>
          <w:instrText xml:space="preserve"> PAGEREF _Toc46259326 \h </w:instrText>
        </w:r>
        <w:r w:rsidR="007F47C3">
          <w:rPr>
            <w:noProof/>
            <w:webHidden/>
          </w:rPr>
        </w:r>
        <w:r w:rsidR="007F47C3">
          <w:rPr>
            <w:noProof/>
            <w:webHidden/>
          </w:rPr>
          <w:fldChar w:fldCharType="separate"/>
        </w:r>
        <w:r w:rsidR="00A95D56">
          <w:rPr>
            <w:noProof/>
            <w:webHidden/>
          </w:rPr>
          <w:t>5</w:t>
        </w:r>
        <w:r w:rsidR="007F47C3">
          <w:rPr>
            <w:noProof/>
            <w:webHidden/>
          </w:rPr>
          <w:fldChar w:fldCharType="end"/>
        </w:r>
      </w:hyperlink>
    </w:p>
    <w:p w14:paraId="6B61D8A3" w14:textId="09288898" w:rsidR="007F47C3" w:rsidRDefault="00A95D56">
      <w:pPr>
        <w:pStyle w:val="22"/>
        <w:rPr>
          <w:rFonts w:asciiTheme="minorHAnsi" w:eastAsiaTheme="minorEastAsia" w:hAnsiTheme="minorHAnsi" w:cstheme="minorBidi"/>
          <w:iCs w:val="0"/>
          <w:noProof/>
          <w:sz w:val="22"/>
          <w:szCs w:val="22"/>
          <w:lang w:eastAsia="ru-RU"/>
        </w:rPr>
      </w:pPr>
      <w:hyperlink w:anchor="_Toc46259327" w:history="1">
        <w:r w:rsidR="007F47C3" w:rsidRPr="00F36B37">
          <w:rPr>
            <w:rStyle w:val="a9"/>
            <w:noProof/>
          </w:rPr>
          <w:t>1.1.</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электро-, тепло-, газо- и водоснабжения населения, водоотведения</w:t>
        </w:r>
        <w:r w:rsidR="007F47C3">
          <w:rPr>
            <w:noProof/>
            <w:webHidden/>
          </w:rPr>
          <w:tab/>
        </w:r>
        <w:r w:rsidR="007F47C3">
          <w:rPr>
            <w:noProof/>
            <w:webHidden/>
          </w:rPr>
          <w:fldChar w:fldCharType="begin"/>
        </w:r>
        <w:r w:rsidR="007F47C3">
          <w:rPr>
            <w:noProof/>
            <w:webHidden/>
          </w:rPr>
          <w:instrText xml:space="preserve"> PAGEREF _Toc46259327 \h </w:instrText>
        </w:r>
        <w:r w:rsidR="007F47C3">
          <w:rPr>
            <w:noProof/>
            <w:webHidden/>
          </w:rPr>
        </w:r>
        <w:r w:rsidR="007F47C3">
          <w:rPr>
            <w:noProof/>
            <w:webHidden/>
          </w:rPr>
          <w:fldChar w:fldCharType="separate"/>
        </w:r>
        <w:r>
          <w:rPr>
            <w:noProof/>
            <w:webHidden/>
          </w:rPr>
          <w:t>5</w:t>
        </w:r>
        <w:r w:rsidR="007F47C3">
          <w:rPr>
            <w:noProof/>
            <w:webHidden/>
          </w:rPr>
          <w:fldChar w:fldCharType="end"/>
        </w:r>
      </w:hyperlink>
    </w:p>
    <w:p w14:paraId="23C0D935" w14:textId="52EE1AFA" w:rsidR="007F47C3" w:rsidRDefault="00A95D56">
      <w:pPr>
        <w:pStyle w:val="22"/>
        <w:rPr>
          <w:rFonts w:asciiTheme="minorHAnsi" w:eastAsiaTheme="minorEastAsia" w:hAnsiTheme="minorHAnsi" w:cstheme="minorBidi"/>
          <w:iCs w:val="0"/>
          <w:noProof/>
          <w:sz w:val="22"/>
          <w:szCs w:val="22"/>
          <w:lang w:eastAsia="ru-RU"/>
        </w:rPr>
      </w:pPr>
      <w:hyperlink w:anchor="_Toc46259328" w:history="1">
        <w:r w:rsidR="007F47C3" w:rsidRPr="00F36B37">
          <w:rPr>
            <w:rStyle w:val="a9"/>
            <w:noProof/>
          </w:rPr>
          <w:t>1.2.</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автомобильных дорог местного значения и транспорта</w:t>
        </w:r>
        <w:r w:rsidR="007F47C3">
          <w:rPr>
            <w:noProof/>
            <w:webHidden/>
          </w:rPr>
          <w:tab/>
        </w:r>
        <w:r w:rsidR="007F47C3">
          <w:rPr>
            <w:noProof/>
            <w:webHidden/>
          </w:rPr>
          <w:fldChar w:fldCharType="begin"/>
        </w:r>
        <w:r w:rsidR="007F47C3">
          <w:rPr>
            <w:noProof/>
            <w:webHidden/>
          </w:rPr>
          <w:instrText xml:space="preserve"> PAGEREF _Toc46259328 \h </w:instrText>
        </w:r>
        <w:r w:rsidR="007F47C3">
          <w:rPr>
            <w:noProof/>
            <w:webHidden/>
          </w:rPr>
        </w:r>
        <w:r w:rsidR="007F47C3">
          <w:rPr>
            <w:noProof/>
            <w:webHidden/>
          </w:rPr>
          <w:fldChar w:fldCharType="separate"/>
        </w:r>
        <w:r>
          <w:rPr>
            <w:noProof/>
            <w:webHidden/>
          </w:rPr>
          <w:t>6</w:t>
        </w:r>
        <w:r w:rsidR="007F47C3">
          <w:rPr>
            <w:noProof/>
            <w:webHidden/>
          </w:rPr>
          <w:fldChar w:fldCharType="end"/>
        </w:r>
      </w:hyperlink>
    </w:p>
    <w:p w14:paraId="385980A0" w14:textId="43ECB6FA" w:rsidR="007F47C3" w:rsidRDefault="00A95D56">
      <w:pPr>
        <w:pStyle w:val="22"/>
        <w:rPr>
          <w:rFonts w:asciiTheme="minorHAnsi" w:eastAsiaTheme="minorEastAsia" w:hAnsiTheme="minorHAnsi" w:cstheme="minorBidi"/>
          <w:iCs w:val="0"/>
          <w:noProof/>
          <w:sz w:val="22"/>
          <w:szCs w:val="22"/>
          <w:lang w:eastAsia="ru-RU"/>
        </w:rPr>
      </w:pPr>
      <w:hyperlink w:anchor="_Toc46259329" w:history="1">
        <w:r w:rsidR="007F47C3" w:rsidRPr="00F36B37">
          <w:rPr>
            <w:rStyle w:val="a9"/>
            <w:noProof/>
          </w:rPr>
          <w:t>1.3.</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физической культуры и массового спорта</w:t>
        </w:r>
        <w:r w:rsidR="007F47C3">
          <w:rPr>
            <w:noProof/>
            <w:webHidden/>
          </w:rPr>
          <w:tab/>
        </w:r>
        <w:r w:rsidR="007F47C3">
          <w:rPr>
            <w:noProof/>
            <w:webHidden/>
          </w:rPr>
          <w:fldChar w:fldCharType="begin"/>
        </w:r>
        <w:r w:rsidR="007F47C3">
          <w:rPr>
            <w:noProof/>
            <w:webHidden/>
          </w:rPr>
          <w:instrText xml:space="preserve"> PAGEREF _Toc46259329 \h </w:instrText>
        </w:r>
        <w:r w:rsidR="007F47C3">
          <w:rPr>
            <w:noProof/>
            <w:webHidden/>
          </w:rPr>
        </w:r>
        <w:r w:rsidR="007F47C3">
          <w:rPr>
            <w:noProof/>
            <w:webHidden/>
          </w:rPr>
          <w:fldChar w:fldCharType="separate"/>
        </w:r>
        <w:r>
          <w:rPr>
            <w:noProof/>
            <w:webHidden/>
          </w:rPr>
          <w:t>8</w:t>
        </w:r>
        <w:r w:rsidR="007F47C3">
          <w:rPr>
            <w:noProof/>
            <w:webHidden/>
          </w:rPr>
          <w:fldChar w:fldCharType="end"/>
        </w:r>
      </w:hyperlink>
    </w:p>
    <w:p w14:paraId="5CA840B5" w14:textId="53BA2FC2" w:rsidR="007F47C3" w:rsidRDefault="00A95D56">
      <w:pPr>
        <w:pStyle w:val="22"/>
        <w:rPr>
          <w:rFonts w:asciiTheme="minorHAnsi" w:eastAsiaTheme="minorEastAsia" w:hAnsiTheme="minorHAnsi" w:cstheme="minorBidi"/>
          <w:iCs w:val="0"/>
          <w:noProof/>
          <w:sz w:val="22"/>
          <w:szCs w:val="22"/>
          <w:lang w:eastAsia="ru-RU"/>
        </w:rPr>
      </w:pPr>
      <w:hyperlink w:anchor="_Toc46259330" w:history="1">
        <w:r w:rsidR="007F47C3" w:rsidRPr="00F36B37">
          <w:rPr>
            <w:rStyle w:val="a9"/>
            <w:noProof/>
          </w:rPr>
          <w:t>1.4.</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сбора и вывоза твердых коммунальных отходов</w:t>
        </w:r>
        <w:r w:rsidR="007F47C3">
          <w:rPr>
            <w:noProof/>
            <w:webHidden/>
          </w:rPr>
          <w:tab/>
        </w:r>
        <w:r w:rsidR="007F47C3">
          <w:rPr>
            <w:noProof/>
            <w:webHidden/>
          </w:rPr>
          <w:fldChar w:fldCharType="begin"/>
        </w:r>
        <w:r w:rsidR="007F47C3">
          <w:rPr>
            <w:noProof/>
            <w:webHidden/>
          </w:rPr>
          <w:instrText xml:space="preserve"> PAGEREF _Toc46259330 \h </w:instrText>
        </w:r>
        <w:r w:rsidR="007F47C3">
          <w:rPr>
            <w:noProof/>
            <w:webHidden/>
          </w:rPr>
        </w:r>
        <w:r w:rsidR="007F47C3">
          <w:rPr>
            <w:noProof/>
            <w:webHidden/>
          </w:rPr>
          <w:fldChar w:fldCharType="separate"/>
        </w:r>
        <w:r>
          <w:rPr>
            <w:noProof/>
            <w:webHidden/>
          </w:rPr>
          <w:t>9</w:t>
        </w:r>
        <w:r w:rsidR="007F47C3">
          <w:rPr>
            <w:noProof/>
            <w:webHidden/>
          </w:rPr>
          <w:fldChar w:fldCharType="end"/>
        </w:r>
      </w:hyperlink>
    </w:p>
    <w:p w14:paraId="3DC73DA4" w14:textId="76460C32" w:rsidR="007F47C3" w:rsidRDefault="00A95D56">
      <w:pPr>
        <w:pStyle w:val="22"/>
        <w:rPr>
          <w:rFonts w:asciiTheme="minorHAnsi" w:eastAsiaTheme="minorEastAsia" w:hAnsiTheme="minorHAnsi" w:cstheme="minorBidi"/>
          <w:iCs w:val="0"/>
          <w:noProof/>
          <w:sz w:val="22"/>
          <w:szCs w:val="22"/>
          <w:lang w:eastAsia="ru-RU"/>
        </w:rPr>
      </w:pPr>
      <w:hyperlink w:anchor="_Toc46259331" w:history="1">
        <w:r w:rsidR="007F47C3" w:rsidRPr="00F36B37">
          <w:rPr>
            <w:rStyle w:val="a9"/>
            <w:noProof/>
          </w:rPr>
          <w:t>1.5.</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7F47C3">
          <w:rPr>
            <w:noProof/>
            <w:webHidden/>
          </w:rPr>
          <w:tab/>
        </w:r>
        <w:r w:rsidR="007F47C3">
          <w:rPr>
            <w:noProof/>
            <w:webHidden/>
          </w:rPr>
          <w:fldChar w:fldCharType="begin"/>
        </w:r>
        <w:r w:rsidR="007F47C3">
          <w:rPr>
            <w:noProof/>
            <w:webHidden/>
          </w:rPr>
          <w:instrText xml:space="preserve"> PAGEREF _Toc46259331 \h </w:instrText>
        </w:r>
        <w:r w:rsidR="007F47C3">
          <w:rPr>
            <w:noProof/>
            <w:webHidden/>
          </w:rPr>
        </w:r>
        <w:r w:rsidR="007F47C3">
          <w:rPr>
            <w:noProof/>
            <w:webHidden/>
          </w:rPr>
          <w:fldChar w:fldCharType="separate"/>
        </w:r>
        <w:r>
          <w:rPr>
            <w:noProof/>
            <w:webHidden/>
          </w:rPr>
          <w:t>10</w:t>
        </w:r>
        <w:r w:rsidR="007F47C3">
          <w:rPr>
            <w:noProof/>
            <w:webHidden/>
          </w:rPr>
          <w:fldChar w:fldCharType="end"/>
        </w:r>
      </w:hyperlink>
    </w:p>
    <w:p w14:paraId="1F9486E9" w14:textId="04B752EA" w:rsidR="007F47C3" w:rsidRDefault="00A95D56">
      <w:pPr>
        <w:pStyle w:val="22"/>
        <w:rPr>
          <w:rFonts w:asciiTheme="minorHAnsi" w:eastAsiaTheme="minorEastAsia" w:hAnsiTheme="minorHAnsi" w:cstheme="minorBidi"/>
          <w:iCs w:val="0"/>
          <w:noProof/>
          <w:sz w:val="22"/>
          <w:szCs w:val="22"/>
          <w:lang w:eastAsia="ru-RU"/>
        </w:rPr>
      </w:pPr>
      <w:hyperlink w:anchor="_Toc46259332" w:history="1">
        <w:r w:rsidR="007F47C3" w:rsidRPr="00F36B37">
          <w:rPr>
            <w:rStyle w:val="a9"/>
            <w:noProof/>
          </w:rPr>
          <w:t>1.6.</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ритуальных услуг и содержания мест захоронения</w:t>
        </w:r>
        <w:r w:rsidR="007F47C3">
          <w:rPr>
            <w:noProof/>
            <w:webHidden/>
          </w:rPr>
          <w:tab/>
        </w:r>
        <w:r w:rsidR="007F47C3">
          <w:rPr>
            <w:noProof/>
            <w:webHidden/>
          </w:rPr>
          <w:fldChar w:fldCharType="begin"/>
        </w:r>
        <w:r w:rsidR="007F47C3">
          <w:rPr>
            <w:noProof/>
            <w:webHidden/>
          </w:rPr>
          <w:instrText xml:space="preserve"> PAGEREF _Toc46259332 \h </w:instrText>
        </w:r>
        <w:r w:rsidR="007F47C3">
          <w:rPr>
            <w:noProof/>
            <w:webHidden/>
          </w:rPr>
        </w:r>
        <w:r w:rsidR="007F47C3">
          <w:rPr>
            <w:noProof/>
            <w:webHidden/>
          </w:rPr>
          <w:fldChar w:fldCharType="separate"/>
        </w:r>
        <w:r>
          <w:rPr>
            <w:noProof/>
            <w:webHidden/>
          </w:rPr>
          <w:t>10</w:t>
        </w:r>
        <w:r w:rsidR="007F47C3">
          <w:rPr>
            <w:noProof/>
            <w:webHidden/>
          </w:rPr>
          <w:fldChar w:fldCharType="end"/>
        </w:r>
      </w:hyperlink>
    </w:p>
    <w:p w14:paraId="20085351" w14:textId="4E2D2425" w:rsidR="007F47C3" w:rsidRDefault="00A95D56">
      <w:pPr>
        <w:pStyle w:val="22"/>
        <w:rPr>
          <w:rFonts w:asciiTheme="minorHAnsi" w:eastAsiaTheme="minorEastAsia" w:hAnsiTheme="minorHAnsi" w:cstheme="minorBidi"/>
          <w:iCs w:val="0"/>
          <w:noProof/>
          <w:sz w:val="22"/>
          <w:szCs w:val="22"/>
          <w:lang w:eastAsia="ru-RU"/>
        </w:rPr>
      </w:pPr>
      <w:hyperlink w:anchor="_Toc46259333" w:history="1">
        <w:r w:rsidR="007F47C3" w:rsidRPr="00F36B37">
          <w:rPr>
            <w:rStyle w:val="a9"/>
            <w:noProof/>
          </w:rPr>
          <w:t>1.7.</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культуры и искусства</w:t>
        </w:r>
        <w:r w:rsidR="007F47C3">
          <w:rPr>
            <w:noProof/>
            <w:webHidden/>
          </w:rPr>
          <w:tab/>
        </w:r>
        <w:r w:rsidR="007F47C3">
          <w:rPr>
            <w:noProof/>
            <w:webHidden/>
          </w:rPr>
          <w:fldChar w:fldCharType="begin"/>
        </w:r>
        <w:r w:rsidR="007F47C3">
          <w:rPr>
            <w:noProof/>
            <w:webHidden/>
          </w:rPr>
          <w:instrText xml:space="preserve"> PAGEREF _Toc46259333 \h </w:instrText>
        </w:r>
        <w:r w:rsidR="007F47C3">
          <w:rPr>
            <w:noProof/>
            <w:webHidden/>
          </w:rPr>
        </w:r>
        <w:r w:rsidR="007F47C3">
          <w:rPr>
            <w:noProof/>
            <w:webHidden/>
          </w:rPr>
          <w:fldChar w:fldCharType="separate"/>
        </w:r>
        <w:r>
          <w:rPr>
            <w:noProof/>
            <w:webHidden/>
          </w:rPr>
          <w:t>10</w:t>
        </w:r>
        <w:r w:rsidR="007F47C3">
          <w:rPr>
            <w:noProof/>
            <w:webHidden/>
          </w:rPr>
          <w:fldChar w:fldCharType="end"/>
        </w:r>
      </w:hyperlink>
    </w:p>
    <w:p w14:paraId="7A710684" w14:textId="401C6A8C" w:rsidR="007F47C3" w:rsidRDefault="00A95D56">
      <w:pPr>
        <w:pStyle w:val="22"/>
        <w:rPr>
          <w:rFonts w:asciiTheme="minorHAnsi" w:eastAsiaTheme="minorEastAsia" w:hAnsiTheme="minorHAnsi" w:cstheme="minorBidi"/>
          <w:iCs w:val="0"/>
          <w:noProof/>
          <w:sz w:val="22"/>
          <w:szCs w:val="22"/>
          <w:lang w:eastAsia="ru-RU"/>
        </w:rPr>
      </w:pPr>
      <w:hyperlink w:anchor="_Toc46259334" w:history="1">
        <w:r w:rsidR="007F47C3" w:rsidRPr="00F36B37">
          <w:rPr>
            <w:rStyle w:val="a9"/>
            <w:noProof/>
          </w:rPr>
          <w:t>1.8.</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благоустройства и озеленения территории городского поселения</w:t>
        </w:r>
        <w:r w:rsidR="007F47C3">
          <w:rPr>
            <w:noProof/>
            <w:webHidden/>
          </w:rPr>
          <w:tab/>
        </w:r>
        <w:r w:rsidR="007F47C3">
          <w:rPr>
            <w:noProof/>
            <w:webHidden/>
          </w:rPr>
          <w:fldChar w:fldCharType="begin"/>
        </w:r>
        <w:r w:rsidR="007F47C3">
          <w:rPr>
            <w:noProof/>
            <w:webHidden/>
          </w:rPr>
          <w:instrText xml:space="preserve"> PAGEREF _Toc46259334 \h </w:instrText>
        </w:r>
        <w:r w:rsidR="007F47C3">
          <w:rPr>
            <w:noProof/>
            <w:webHidden/>
          </w:rPr>
        </w:r>
        <w:r w:rsidR="007F47C3">
          <w:rPr>
            <w:noProof/>
            <w:webHidden/>
          </w:rPr>
          <w:fldChar w:fldCharType="separate"/>
        </w:r>
        <w:r>
          <w:rPr>
            <w:noProof/>
            <w:webHidden/>
          </w:rPr>
          <w:t>11</w:t>
        </w:r>
        <w:r w:rsidR="007F47C3">
          <w:rPr>
            <w:noProof/>
            <w:webHidden/>
          </w:rPr>
          <w:fldChar w:fldCharType="end"/>
        </w:r>
      </w:hyperlink>
    </w:p>
    <w:p w14:paraId="5D13E9B7" w14:textId="63949606" w:rsidR="007F47C3" w:rsidRDefault="00A95D56">
      <w:pPr>
        <w:pStyle w:val="22"/>
        <w:rPr>
          <w:rFonts w:asciiTheme="minorHAnsi" w:eastAsiaTheme="minorEastAsia" w:hAnsiTheme="minorHAnsi" w:cstheme="minorBidi"/>
          <w:iCs w:val="0"/>
          <w:noProof/>
          <w:sz w:val="22"/>
          <w:szCs w:val="22"/>
          <w:lang w:eastAsia="ru-RU"/>
        </w:rPr>
      </w:pPr>
      <w:hyperlink w:anchor="_Toc46259335" w:history="1">
        <w:r w:rsidR="007F47C3" w:rsidRPr="00F36B37">
          <w:rPr>
            <w:rStyle w:val="a9"/>
            <w:noProof/>
          </w:rPr>
          <w:t>1.9.</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торговли, общественного питания и бытового обслуживания</w:t>
        </w:r>
        <w:r w:rsidR="007F47C3">
          <w:rPr>
            <w:noProof/>
            <w:webHidden/>
          </w:rPr>
          <w:tab/>
        </w:r>
        <w:r w:rsidR="007F47C3">
          <w:rPr>
            <w:noProof/>
            <w:webHidden/>
          </w:rPr>
          <w:fldChar w:fldCharType="begin"/>
        </w:r>
        <w:r w:rsidR="007F47C3">
          <w:rPr>
            <w:noProof/>
            <w:webHidden/>
          </w:rPr>
          <w:instrText xml:space="preserve"> PAGEREF _Toc46259335 \h </w:instrText>
        </w:r>
        <w:r w:rsidR="007F47C3">
          <w:rPr>
            <w:noProof/>
            <w:webHidden/>
          </w:rPr>
        </w:r>
        <w:r w:rsidR="007F47C3">
          <w:rPr>
            <w:noProof/>
            <w:webHidden/>
          </w:rPr>
          <w:fldChar w:fldCharType="separate"/>
        </w:r>
        <w:r>
          <w:rPr>
            <w:noProof/>
            <w:webHidden/>
          </w:rPr>
          <w:t>12</w:t>
        </w:r>
        <w:r w:rsidR="007F47C3">
          <w:rPr>
            <w:noProof/>
            <w:webHidden/>
          </w:rPr>
          <w:fldChar w:fldCharType="end"/>
        </w:r>
      </w:hyperlink>
    </w:p>
    <w:p w14:paraId="5FFA03BF" w14:textId="489A78F8" w:rsidR="007F47C3" w:rsidRDefault="00A95D56">
      <w:pPr>
        <w:pStyle w:val="22"/>
        <w:rPr>
          <w:rFonts w:asciiTheme="minorHAnsi" w:eastAsiaTheme="minorEastAsia" w:hAnsiTheme="minorHAnsi" w:cstheme="minorBidi"/>
          <w:iCs w:val="0"/>
          <w:noProof/>
          <w:sz w:val="22"/>
          <w:szCs w:val="22"/>
          <w:lang w:eastAsia="ru-RU"/>
        </w:rPr>
      </w:pPr>
      <w:hyperlink w:anchor="_Toc46259336" w:history="1">
        <w:r w:rsidR="007F47C3" w:rsidRPr="00F36B37">
          <w:rPr>
            <w:rStyle w:val="a9"/>
            <w:noProof/>
          </w:rPr>
          <w:t>1.10.</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деятельности органов местного самоуправления</w:t>
        </w:r>
        <w:r w:rsidR="007F47C3">
          <w:rPr>
            <w:noProof/>
            <w:webHidden/>
          </w:rPr>
          <w:tab/>
        </w:r>
        <w:r w:rsidR="007F47C3">
          <w:rPr>
            <w:noProof/>
            <w:webHidden/>
          </w:rPr>
          <w:fldChar w:fldCharType="begin"/>
        </w:r>
        <w:r w:rsidR="007F47C3">
          <w:rPr>
            <w:noProof/>
            <w:webHidden/>
          </w:rPr>
          <w:instrText xml:space="preserve"> PAGEREF _Toc46259336 \h </w:instrText>
        </w:r>
        <w:r w:rsidR="007F47C3">
          <w:rPr>
            <w:noProof/>
            <w:webHidden/>
          </w:rPr>
        </w:r>
        <w:r w:rsidR="007F47C3">
          <w:rPr>
            <w:noProof/>
            <w:webHidden/>
          </w:rPr>
          <w:fldChar w:fldCharType="separate"/>
        </w:r>
        <w:r>
          <w:rPr>
            <w:noProof/>
            <w:webHidden/>
          </w:rPr>
          <w:t>13</w:t>
        </w:r>
        <w:r w:rsidR="007F47C3">
          <w:rPr>
            <w:noProof/>
            <w:webHidden/>
          </w:rPr>
          <w:fldChar w:fldCharType="end"/>
        </w:r>
      </w:hyperlink>
    </w:p>
    <w:p w14:paraId="156E904E" w14:textId="7A97498C" w:rsidR="007F47C3" w:rsidRDefault="00A95D56">
      <w:pPr>
        <w:pStyle w:val="22"/>
        <w:rPr>
          <w:rFonts w:asciiTheme="minorHAnsi" w:eastAsiaTheme="minorEastAsia" w:hAnsiTheme="minorHAnsi" w:cstheme="minorBidi"/>
          <w:iCs w:val="0"/>
          <w:noProof/>
          <w:sz w:val="22"/>
          <w:szCs w:val="22"/>
          <w:lang w:eastAsia="ru-RU"/>
        </w:rPr>
      </w:pPr>
      <w:hyperlink w:anchor="_Toc46259337" w:history="1">
        <w:r w:rsidR="007F47C3" w:rsidRPr="00F36B37">
          <w:rPr>
            <w:rStyle w:val="a9"/>
            <w:noProof/>
          </w:rPr>
          <w:t>1.11.</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жилищного строительства</w:t>
        </w:r>
        <w:r w:rsidR="007F47C3">
          <w:rPr>
            <w:noProof/>
            <w:webHidden/>
          </w:rPr>
          <w:tab/>
        </w:r>
        <w:r w:rsidR="007F47C3">
          <w:rPr>
            <w:noProof/>
            <w:webHidden/>
          </w:rPr>
          <w:fldChar w:fldCharType="begin"/>
        </w:r>
        <w:r w:rsidR="007F47C3">
          <w:rPr>
            <w:noProof/>
            <w:webHidden/>
          </w:rPr>
          <w:instrText xml:space="preserve"> PAGEREF _Toc46259337 \h </w:instrText>
        </w:r>
        <w:r w:rsidR="007F47C3">
          <w:rPr>
            <w:noProof/>
            <w:webHidden/>
          </w:rPr>
        </w:r>
        <w:r w:rsidR="007F47C3">
          <w:rPr>
            <w:noProof/>
            <w:webHidden/>
          </w:rPr>
          <w:fldChar w:fldCharType="separate"/>
        </w:r>
        <w:r>
          <w:rPr>
            <w:noProof/>
            <w:webHidden/>
          </w:rPr>
          <w:t>13</w:t>
        </w:r>
        <w:r w:rsidR="007F47C3">
          <w:rPr>
            <w:noProof/>
            <w:webHidden/>
          </w:rPr>
          <w:fldChar w:fldCharType="end"/>
        </w:r>
      </w:hyperlink>
    </w:p>
    <w:p w14:paraId="4DA2B29D" w14:textId="6A28B9A0" w:rsidR="007F47C3" w:rsidRDefault="00A95D5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6259338" w:history="1">
        <w:r w:rsidR="007F47C3" w:rsidRPr="00F36B37">
          <w:rPr>
            <w:rStyle w:val="a9"/>
            <w:noProof/>
          </w:rPr>
          <w:t>2.</w:t>
        </w:r>
        <w:r w:rsidR="007F47C3">
          <w:rPr>
            <w:rFonts w:asciiTheme="minorHAnsi" w:eastAsiaTheme="minorEastAsia" w:hAnsiTheme="minorHAnsi" w:cstheme="minorBidi"/>
            <w:b w:val="0"/>
            <w:bCs w:val="0"/>
            <w:caps w:val="0"/>
            <w:noProof/>
            <w:sz w:val="22"/>
            <w:szCs w:val="22"/>
            <w:lang w:eastAsia="ru-RU"/>
          </w:rPr>
          <w:tab/>
        </w:r>
        <w:r w:rsidR="007F47C3" w:rsidRPr="00F36B37">
          <w:rPr>
            <w:rStyle w:val="a9"/>
            <w:noProof/>
          </w:rPr>
          <w:t>Материалы по обоснованию расчетных показателей, содержащихся в основной части</w:t>
        </w:r>
        <w:r w:rsidR="007F47C3">
          <w:rPr>
            <w:noProof/>
            <w:webHidden/>
          </w:rPr>
          <w:tab/>
        </w:r>
        <w:r w:rsidR="007F47C3">
          <w:rPr>
            <w:noProof/>
            <w:webHidden/>
          </w:rPr>
          <w:fldChar w:fldCharType="begin"/>
        </w:r>
        <w:r w:rsidR="007F47C3">
          <w:rPr>
            <w:noProof/>
            <w:webHidden/>
          </w:rPr>
          <w:instrText xml:space="preserve"> PAGEREF _Toc46259338 \h </w:instrText>
        </w:r>
        <w:r w:rsidR="007F47C3">
          <w:rPr>
            <w:noProof/>
            <w:webHidden/>
          </w:rPr>
        </w:r>
        <w:r w:rsidR="007F47C3">
          <w:rPr>
            <w:noProof/>
            <w:webHidden/>
          </w:rPr>
          <w:fldChar w:fldCharType="separate"/>
        </w:r>
        <w:r>
          <w:rPr>
            <w:noProof/>
            <w:webHidden/>
          </w:rPr>
          <w:t>14</w:t>
        </w:r>
        <w:r w:rsidR="007F47C3">
          <w:rPr>
            <w:noProof/>
            <w:webHidden/>
          </w:rPr>
          <w:fldChar w:fldCharType="end"/>
        </w:r>
      </w:hyperlink>
    </w:p>
    <w:p w14:paraId="75AB064D" w14:textId="658EA28F" w:rsidR="007F47C3" w:rsidRDefault="00A95D56">
      <w:pPr>
        <w:pStyle w:val="31"/>
        <w:rPr>
          <w:rFonts w:asciiTheme="minorHAnsi" w:eastAsiaTheme="minorEastAsia" w:hAnsiTheme="minorHAnsi" w:cstheme="minorBidi"/>
          <w:noProof/>
          <w:sz w:val="22"/>
          <w:szCs w:val="22"/>
          <w:lang w:eastAsia="ru-RU"/>
        </w:rPr>
      </w:pPr>
      <w:hyperlink w:anchor="_Toc46259339" w:history="1">
        <w:r w:rsidR="007F47C3" w:rsidRPr="00F36B37">
          <w:rPr>
            <w:rStyle w:val="a9"/>
            <w:noProof/>
          </w:rPr>
          <w:t>2.1.1.</w:t>
        </w:r>
        <w:r w:rsidR="007F47C3">
          <w:rPr>
            <w:rFonts w:asciiTheme="minorHAnsi" w:eastAsiaTheme="minorEastAsia" w:hAnsiTheme="minorHAnsi" w:cstheme="minorBidi"/>
            <w:noProof/>
            <w:sz w:val="22"/>
            <w:szCs w:val="22"/>
            <w:lang w:eastAsia="ru-RU"/>
          </w:rPr>
          <w:tab/>
        </w:r>
        <w:r w:rsidR="007F47C3" w:rsidRPr="00F36B37">
          <w:rPr>
            <w:rStyle w:val="a9"/>
            <w:noProof/>
          </w:rPr>
          <w:t>Анализ социально-демографического состава и плотности населения на территории Пинеровского муниципального образования</w:t>
        </w:r>
        <w:r w:rsidR="007F47C3">
          <w:rPr>
            <w:noProof/>
            <w:webHidden/>
          </w:rPr>
          <w:tab/>
        </w:r>
        <w:r w:rsidR="007F47C3">
          <w:rPr>
            <w:noProof/>
            <w:webHidden/>
          </w:rPr>
          <w:fldChar w:fldCharType="begin"/>
        </w:r>
        <w:r w:rsidR="007F47C3">
          <w:rPr>
            <w:noProof/>
            <w:webHidden/>
          </w:rPr>
          <w:instrText xml:space="preserve"> PAGEREF _Toc46259339 \h </w:instrText>
        </w:r>
        <w:r w:rsidR="007F47C3">
          <w:rPr>
            <w:noProof/>
            <w:webHidden/>
          </w:rPr>
        </w:r>
        <w:r w:rsidR="007F47C3">
          <w:rPr>
            <w:noProof/>
            <w:webHidden/>
          </w:rPr>
          <w:fldChar w:fldCharType="separate"/>
        </w:r>
        <w:r>
          <w:rPr>
            <w:noProof/>
            <w:webHidden/>
          </w:rPr>
          <w:t>14</w:t>
        </w:r>
        <w:r w:rsidR="007F47C3">
          <w:rPr>
            <w:noProof/>
            <w:webHidden/>
          </w:rPr>
          <w:fldChar w:fldCharType="end"/>
        </w:r>
      </w:hyperlink>
    </w:p>
    <w:p w14:paraId="3D1DACF0" w14:textId="7663ECAE" w:rsidR="007F47C3" w:rsidRDefault="00A95D56">
      <w:pPr>
        <w:pStyle w:val="31"/>
        <w:rPr>
          <w:rFonts w:asciiTheme="minorHAnsi" w:eastAsiaTheme="minorEastAsia" w:hAnsiTheme="minorHAnsi" w:cstheme="minorBidi"/>
          <w:noProof/>
          <w:sz w:val="22"/>
          <w:szCs w:val="22"/>
          <w:lang w:eastAsia="ru-RU"/>
        </w:rPr>
      </w:pPr>
      <w:hyperlink w:anchor="_Toc46259340" w:history="1">
        <w:r w:rsidR="007F47C3" w:rsidRPr="00F36B37">
          <w:rPr>
            <w:rStyle w:val="a9"/>
            <w:noProof/>
          </w:rPr>
          <w:t>2.1.2.</w:t>
        </w:r>
        <w:r w:rsidR="007F47C3">
          <w:rPr>
            <w:rFonts w:asciiTheme="minorHAnsi" w:eastAsiaTheme="minorEastAsia" w:hAnsiTheme="minorHAnsi" w:cstheme="minorBidi"/>
            <w:noProof/>
            <w:sz w:val="22"/>
            <w:szCs w:val="22"/>
            <w:lang w:eastAsia="ru-RU"/>
          </w:rPr>
          <w:tab/>
        </w:r>
        <w:r w:rsidR="007F47C3" w:rsidRPr="00F36B37">
          <w:rPr>
            <w:rStyle w:val="a9"/>
            <w:noProof/>
          </w:rPr>
          <w:t>Дифференциация проектируемой территории для целей разработки местных нормативов градостроительного проектирования</w:t>
        </w:r>
        <w:r w:rsidR="007F47C3">
          <w:rPr>
            <w:noProof/>
            <w:webHidden/>
          </w:rPr>
          <w:tab/>
        </w:r>
        <w:r w:rsidR="007F47C3">
          <w:rPr>
            <w:noProof/>
            <w:webHidden/>
          </w:rPr>
          <w:fldChar w:fldCharType="begin"/>
        </w:r>
        <w:r w:rsidR="007F47C3">
          <w:rPr>
            <w:noProof/>
            <w:webHidden/>
          </w:rPr>
          <w:instrText xml:space="preserve"> PAGEREF _Toc46259340 \h </w:instrText>
        </w:r>
        <w:r w:rsidR="007F47C3">
          <w:rPr>
            <w:noProof/>
            <w:webHidden/>
          </w:rPr>
        </w:r>
        <w:r w:rsidR="007F47C3">
          <w:rPr>
            <w:noProof/>
            <w:webHidden/>
          </w:rPr>
          <w:fldChar w:fldCharType="separate"/>
        </w:r>
        <w:r>
          <w:rPr>
            <w:noProof/>
            <w:webHidden/>
          </w:rPr>
          <w:t>15</w:t>
        </w:r>
        <w:r w:rsidR="007F47C3">
          <w:rPr>
            <w:noProof/>
            <w:webHidden/>
          </w:rPr>
          <w:fldChar w:fldCharType="end"/>
        </w:r>
      </w:hyperlink>
    </w:p>
    <w:p w14:paraId="36803B7F" w14:textId="120A9042" w:rsidR="007F47C3" w:rsidRDefault="00A95D56">
      <w:pPr>
        <w:pStyle w:val="31"/>
        <w:rPr>
          <w:rFonts w:asciiTheme="minorHAnsi" w:eastAsiaTheme="minorEastAsia" w:hAnsiTheme="minorHAnsi" w:cstheme="minorBidi"/>
          <w:noProof/>
          <w:sz w:val="22"/>
          <w:szCs w:val="22"/>
          <w:lang w:eastAsia="ru-RU"/>
        </w:rPr>
      </w:pPr>
      <w:hyperlink w:anchor="_Toc46259341" w:history="1">
        <w:r w:rsidR="007F47C3" w:rsidRPr="00F36B37">
          <w:rPr>
            <w:rStyle w:val="a9"/>
            <w:noProof/>
          </w:rPr>
          <w:t>2.1.3.</w:t>
        </w:r>
        <w:r w:rsidR="007F47C3">
          <w:rPr>
            <w:rFonts w:asciiTheme="minorHAnsi" w:eastAsiaTheme="minorEastAsia" w:hAnsiTheme="minorHAnsi" w:cstheme="minorBidi"/>
            <w:noProof/>
            <w:sz w:val="22"/>
            <w:szCs w:val="22"/>
            <w:lang w:eastAsia="ru-RU"/>
          </w:rPr>
          <w:tab/>
        </w:r>
        <w:r w:rsidR="007F47C3" w:rsidRPr="00F36B37">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7F47C3">
          <w:rPr>
            <w:noProof/>
            <w:webHidden/>
          </w:rPr>
          <w:tab/>
        </w:r>
        <w:r w:rsidR="007F47C3">
          <w:rPr>
            <w:noProof/>
            <w:webHidden/>
          </w:rPr>
          <w:fldChar w:fldCharType="begin"/>
        </w:r>
        <w:r w:rsidR="007F47C3">
          <w:rPr>
            <w:noProof/>
            <w:webHidden/>
          </w:rPr>
          <w:instrText xml:space="preserve"> PAGEREF _Toc46259341 \h </w:instrText>
        </w:r>
        <w:r w:rsidR="007F47C3">
          <w:rPr>
            <w:noProof/>
            <w:webHidden/>
          </w:rPr>
        </w:r>
        <w:r w:rsidR="007F47C3">
          <w:rPr>
            <w:noProof/>
            <w:webHidden/>
          </w:rPr>
          <w:fldChar w:fldCharType="separate"/>
        </w:r>
        <w:r>
          <w:rPr>
            <w:noProof/>
            <w:webHidden/>
          </w:rPr>
          <w:t>16</w:t>
        </w:r>
        <w:r w:rsidR="007F47C3">
          <w:rPr>
            <w:noProof/>
            <w:webHidden/>
          </w:rPr>
          <w:fldChar w:fldCharType="end"/>
        </w:r>
      </w:hyperlink>
    </w:p>
    <w:p w14:paraId="70773579" w14:textId="31FF2E55" w:rsidR="007F47C3" w:rsidRDefault="00A95D56">
      <w:pPr>
        <w:pStyle w:val="22"/>
        <w:rPr>
          <w:rFonts w:asciiTheme="minorHAnsi" w:eastAsiaTheme="minorEastAsia" w:hAnsiTheme="minorHAnsi" w:cstheme="minorBidi"/>
          <w:iCs w:val="0"/>
          <w:noProof/>
          <w:sz w:val="22"/>
          <w:szCs w:val="22"/>
          <w:lang w:eastAsia="ru-RU"/>
        </w:rPr>
      </w:pPr>
      <w:hyperlink w:anchor="_Toc46259342" w:history="1">
        <w:r w:rsidR="007F47C3" w:rsidRPr="00F36B37">
          <w:rPr>
            <w:rStyle w:val="a9"/>
            <w:noProof/>
          </w:rPr>
          <w:t>2.2.</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электро-, тепло-, газо- и водоснабжения населения, водоотведения</w:t>
        </w:r>
        <w:r w:rsidR="007F47C3">
          <w:rPr>
            <w:noProof/>
            <w:webHidden/>
          </w:rPr>
          <w:tab/>
        </w:r>
        <w:r w:rsidR="007F47C3">
          <w:rPr>
            <w:noProof/>
            <w:webHidden/>
          </w:rPr>
          <w:fldChar w:fldCharType="begin"/>
        </w:r>
        <w:r w:rsidR="007F47C3">
          <w:rPr>
            <w:noProof/>
            <w:webHidden/>
          </w:rPr>
          <w:instrText xml:space="preserve"> PAGEREF _Toc46259342 \h </w:instrText>
        </w:r>
        <w:r w:rsidR="007F47C3">
          <w:rPr>
            <w:noProof/>
            <w:webHidden/>
          </w:rPr>
        </w:r>
        <w:r w:rsidR="007F47C3">
          <w:rPr>
            <w:noProof/>
            <w:webHidden/>
          </w:rPr>
          <w:fldChar w:fldCharType="separate"/>
        </w:r>
        <w:r>
          <w:rPr>
            <w:noProof/>
            <w:webHidden/>
          </w:rPr>
          <w:t>16</w:t>
        </w:r>
        <w:r w:rsidR="007F47C3">
          <w:rPr>
            <w:noProof/>
            <w:webHidden/>
          </w:rPr>
          <w:fldChar w:fldCharType="end"/>
        </w:r>
      </w:hyperlink>
    </w:p>
    <w:p w14:paraId="284B67F5" w14:textId="3756C889" w:rsidR="007F47C3" w:rsidRDefault="00A95D56">
      <w:pPr>
        <w:pStyle w:val="22"/>
        <w:rPr>
          <w:rFonts w:asciiTheme="minorHAnsi" w:eastAsiaTheme="minorEastAsia" w:hAnsiTheme="minorHAnsi" w:cstheme="minorBidi"/>
          <w:iCs w:val="0"/>
          <w:noProof/>
          <w:sz w:val="22"/>
          <w:szCs w:val="22"/>
          <w:lang w:eastAsia="ru-RU"/>
        </w:rPr>
      </w:pPr>
      <w:hyperlink w:anchor="_Toc46259343" w:history="1">
        <w:r w:rsidR="007F47C3" w:rsidRPr="00F36B37">
          <w:rPr>
            <w:rStyle w:val="a9"/>
            <w:noProof/>
          </w:rPr>
          <w:t>2.3.</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автомобильных дорог местного значения и транспорта</w:t>
        </w:r>
        <w:r w:rsidR="007F47C3">
          <w:rPr>
            <w:noProof/>
            <w:webHidden/>
          </w:rPr>
          <w:tab/>
        </w:r>
        <w:r w:rsidR="007F47C3">
          <w:rPr>
            <w:noProof/>
            <w:webHidden/>
          </w:rPr>
          <w:fldChar w:fldCharType="begin"/>
        </w:r>
        <w:r w:rsidR="007F47C3">
          <w:rPr>
            <w:noProof/>
            <w:webHidden/>
          </w:rPr>
          <w:instrText xml:space="preserve"> PAGEREF _Toc46259343 \h </w:instrText>
        </w:r>
        <w:r w:rsidR="007F47C3">
          <w:rPr>
            <w:noProof/>
            <w:webHidden/>
          </w:rPr>
        </w:r>
        <w:r w:rsidR="007F47C3">
          <w:rPr>
            <w:noProof/>
            <w:webHidden/>
          </w:rPr>
          <w:fldChar w:fldCharType="separate"/>
        </w:r>
        <w:r>
          <w:rPr>
            <w:noProof/>
            <w:webHidden/>
          </w:rPr>
          <w:t>18</w:t>
        </w:r>
        <w:r w:rsidR="007F47C3">
          <w:rPr>
            <w:noProof/>
            <w:webHidden/>
          </w:rPr>
          <w:fldChar w:fldCharType="end"/>
        </w:r>
      </w:hyperlink>
    </w:p>
    <w:p w14:paraId="6FDFE55D" w14:textId="25700EA0" w:rsidR="007F47C3" w:rsidRDefault="00A95D56">
      <w:pPr>
        <w:pStyle w:val="22"/>
        <w:rPr>
          <w:rFonts w:asciiTheme="minorHAnsi" w:eastAsiaTheme="minorEastAsia" w:hAnsiTheme="minorHAnsi" w:cstheme="minorBidi"/>
          <w:iCs w:val="0"/>
          <w:noProof/>
          <w:sz w:val="22"/>
          <w:szCs w:val="22"/>
          <w:lang w:eastAsia="ru-RU"/>
        </w:rPr>
      </w:pPr>
      <w:hyperlink w:anchor="_Toc46259344" w:history="1">
        <w:r w:rsidR="007F47C3" w:rsidRPr="00F36B37">
          <w:rPr>
            <w:rStyle w:val="a9"/>
            <w:noProof/>
          </w:rPr>
          <w:t>2.4.</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физической культуры и массового спорта</w:t>
        </w:r>
        <w:r w:rsidR="007F47C3">
          <w:rPr>
            <w:noProof/>
            <w:webHidden/>
          </w:rPr>
          <w:tab/>
        </w:r>
        <w:r w:rsidR="007F47C3">
          <w:rPr>
            <w:noProof/>
            <w:webHidden/>
          </w:rPr>
          <w:fldChar w:fldCharType="begin"/>
        </w:r>
        <w:r w:rsidR="007F47C3">
          <w:rPr>
            <w:noProof/>
            <w:webHidden/>
          </w:rPr>
          <w:instrText xml:space="preserve"> PAGEREF _Toc46259344 \h </w:instrText>
        </w:r>
        <w:r w:rsidR="007F47C3">
          <w:rPr>
            <w:noProof/>
            <w:webHidden/>
          </w:rPr>
        </w:r>
        <w:r w:rsidR="007F47C3">
          <w:rPr>
            <w:noProof/>
            <w:webHidden/>
          </w:rPr>
          <w:fldChar w:fldCharType="separate"/>
        </w:r>
        <w:r>
          <w:rPr>
            <w:noProof/>
            <w:webHidden/>
          </w:rPr>
          <w:t>19</w:t>
        </w:r>
        <w:r w:rsidR="007F47C3">
          <w:rPr>
            <w:noProof/>
            <w:webHidden/>
          </w:rPr>
          <w:fldChar w:fldCharType="end"/>
        </w:r>
      </w:hyperlink>
    </w:p>
    <w:p w14:paraId="7B6F05EF" w14:textId="7C52E725" w:rsidR="007F47C3" w:rsidRDefault="00A95D56">
      <w:pPr>
        <w:pStyle w:val="22"/>
        <w:rPr>
          <w:rFonts w:asciiTheme="minorHAnsi" w:eastAsiaTheme="minorEastAsia" w:hAnsiTheme="minorHAnsi" w:cstheme="minorBidi"/>
          <w:iCs w:val="0"/>
          <w:noProof/>
          <w:sz w:val="22"/>
          <w:szCs w:val="22"/>
          <w:lang w:eastAsia="ru-RU"/>
        </w:rPr>
      </w:pPr>
      <w:hyperlink w:anchor="_Toc46259345" w:history="1">
        <w:r w:rsidR="007F47C3" w:rsidRPr="00F36B37">
          <w:rPr>
            <w:rStyle w:val="a9"/>
            <w:noProof/>
          </w:rPr>
          <w:t>2.5.</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сбора и вывоза твердых коммунальных отходов</w:t>
        </w:r>
        <w:r w:rsidR="007F47C3">
          <w:rPr>
            <w:noProof/>
            <w:webHidden/>
          </w:rPr>
          <w:tab/>
        </w:r>
        <w:r w:rsidR="007F47C3">
          <w:rPr>
            <w:noProof/>
            <w:webHidden/>
          </w:rPr>
          <w:fldChar w:fldCharType="begin"/>
        </w:r>
        <w:r w:rsidR="007F47C3">
          <w:rPr>
            <w:noProof/>
            <w:webHidden/>
          </w:rPr>
          <w:instrText xml:space="preserve"> PAGEREF _Toc46259345 \h </w:instrText>
        </w:r>
        <w:r w:rsidR="007F47C3">
          <w:rPr>
            <w:noProof/>
            <w:webHidden/>
          </w:rPr>
        </w:r>
        <w:r w:rsidR="007F47C3">
          <w:rPr>
            <w:noProof/>
            <w:webHidden/>
          </w:rPr>
          <w:fldChar w:fldCharType="separate"/>
        </w:r>
        <w:r>
          <w:rPr>
            <w:noProof/>
            <w:webHidden/>
          </w:rPr>
          <w:t>20</w:t>
        </w:r>
        <w:r w:rsidR="007F47C3">
          <w:rPr>
            <w:noProof/>
            <w:webHidden/>
          </w:rPr>
          <w:fldChar w:fldCharType="end"/>
        </w:r>
      </w:hyperlink>
    </w:p>
    <w:p w14:paraId="6D43AA6B" w14:textId="5D0C5F57" w:rsidR="007F47C3" w:rsidRDefault="00A95D56">
      <w:pPr>
        <w:pStyle w:val="22"/>
        <w:rPr>
          <w:rFonts w:asciiTheme="minorHAnsi" w:eastAsiaTheme="minorEastAsia" w:hAnsiTheme="minorHAnsi" w:cstheme="minorBidi"/>
          <w:iCs w:val="0"/>
          <w:noProof/>
          <w:sz w:val="22"/>
          <w:szCs w:val="22"/>
          <w:lang w:eastAsia="ru-RU"/>
        </w:rPr>
      </w:pPr>
      <w:hyperlink w:anchor="_Toc46259346" w:history="1">
        <w:r w:rsidR="007F47C3" w:rsidRPr="00F36B37">
          <w:rPr>
            <w:rStyle w:val="a9"/>
            <w:noProof/>
          </w:rPr>
          <w:t>2.6.</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7F47C3">
          <w:rPr>
            <w:noProof/>
            <w:webHidden/>
          </w:rPr>
          <w:tab/>
        </w:r>
        <w:r w:rsidR="007F47C3">
          <w:rPr>
            <w:noProof/>
            <w:webHidden/>
          </w:rPr>
          <w:fldChar w:fldCharType="begin"/>
        </w:r>
        <w:r w:rsidR="007F47C3">
          <w:rPr>
            <w:noProof/>
            <w:webHidden/>
          </w:rPr>
          <w:instrText xml:space="preserve"> PAGEREF _Toc46259346 \h </w:instrText>
        </w:r>
        <w:r w:rsidR="007F47C3">
          <w:rPr>
            <w:noProof/>
            <w:webHidden/>
          </w:rPr>
        </w:r>
        <w:r w:rsidR="007F47C3">
          <w:rPr>
            <w:noProof/>
            <w:webHidden/>
          </w:rPr>
          <w:fldChar w:fldCharType="separate"/>
        </w:r>
        <w:r>
          <w:rPr>
            <w:noProof/>
            <w:webHidden/>
          </w:rPr>
          <w:t>21</w:t>
        </w:r>
        <w:r w:rsidR="007F47C3">
          <w:rPr>
            <w:noProof/>
            <w:webHidden/>
          </w:rPr>
          <w:fldChar w:fldCharType="end"/>
        </w:r>
      </w:hyperlink>
    </w:p>
    <w:p w14:paraId="57EDA9CE" w14:textId="6060EEEF" w:rsidR="007F47C3" w:rsidRDefault="00A95D56">
      <w:pPr>
        <w:pStyle w:val="22"/>
        <w:rPr>
          <w:rFonts w:asciiTheme="minorHAnsi" w:eastAsiaTheme="minorEastAsia" w:hAnsiTheme="minorHAnsi" w:cstheme="minorBidi"/>
          <w:iCs w:val="0"/>
          <w:noProof/>
          <w:sz w:val="22"/>
          <w:szCs w:val="22"/>
          <w:lang w:eastAsia="ru-RU"/>
        </w:rPr>
      </w:pPr>
      <w:hyperlink w:anchor="_Toc46259347" w:history="1">
        <w:r w:rsidR="007F47C3" w:rsidRPr="00F36B37">
          <w:rPr>
            <w:rStyle w:val="a9"/>
            <w:noProof/>
          </w:rPr>
          <w:t>2.7.</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ритуальных услуг и содержания мест захоронения</w:t>
        </w:r>
        <w:r w:rsidR="007F47C3">
          <w:rPr>
            <w:noProof/>
            <w:webHidden/>
          </w:rPr>
          <w:tab/>
        </w:r>
        <w:r w:rsidR="007F47C3">
          <w:rPr>
            <w:noProof/>
            <w:webHidden/>
          </w:rPr>
          <w:fldChar w:fldCharType="begin"/>
        </w:r>
        <w:r w:rsidR="007F47C3">
          <w:rPr>
            <w:noProof/>
            <w:webHidden/>
          </w:rPr>
          <w:instrText xml:space="preserve"> PAGEREF _Toc46259347 \h </w:instrText>
        </w:r>
        <w:r w:rsidR="007F47C3">
          <w:rPr>
            <w:noProof/>
            <w:webHidden/>
          </w:rPr>
        </w:r>
        <w:r w:rsidR="007F47C3">
          <w:rPr>
            <w:noProof/>
            <w:webHidden/>
          </w:rPr>
          <w:fldChar w:fldCharType="separate"/>
        </w:r>
        <w:r>
          <w:rPr>
            <w:noProof/>
            <w:webHidden/>
          </w:rPr>
          <w:t>21</w:t>
        </w:r>
        <w:r w:rsidR="007F47C3">
          <w:rPr>
            <w:noProof/>
            <w:webHidden/>
          </w:rPr>
          <w:fldChar w:fldCharType="end"/>
        </w:r>
      </w:hyperlink>
    </w:p>
    <w:p w14:paraId="53982312" w14:textId="0498B7A6" w:rsidR="007F47C3" w:rsidRDefault="00A95D56">
      <w:pPr>
        <w:pStyle w:val="22"/>
        <w:rPr>
          <w:rFonts w:asciiTheme="minorHAnsi" w:eastAsiaTheme="minorEastAsia" w:hAnsiTheme="minorHAnsi" w:cstheme="minorBidi"/>
          <w:iCs w:val="0"/>
          <w:noProof/>
          <w:sz w:val="22"/>
          <w:szCs w:val="22"/>
          <w:lang w:eastAsia="ru-RU"/>
        </w:rPr>
      </w:pPr>
      <w:hyperlink w:anchor="_Toc46259348" w:history="1">
        <w:r w:rsidR="007F47C3" w:rsidRPr="00F36B37">
          <w:rPr>
            <w:rStyle w:val="a9"/>
            <w:noProof/>
          </w:rPr>
          <w:t>2.8.</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культуры и искусства</w:t>
        </w:r>
        <w:r w:rsidR="007F47C3">
          <w:rPr>
            <w:noProof/>
            <w:webHidden/>
          </w:rPr>
          <w:tab/>
        </w:r>
        <w:r w:rsidR="007F47C3">
          <w:rPr>
            <w:noProof/>
            <w:webHidden/>
          </w:rPr>
          <w:fldChar w:fldCharType="begin"/>
        </w:r>
        <w:r w:rsidR="007F47C3">
          <w:rPr>
            <w:noProof/>
            <w:webHidden/>
          </w:rPr>
          <w:instrText xml:space="preserve"> PAGEREF _Toc46259348 \h </w:instrText>
        </w:r>
        <w:r w:rsidR="007F47C3">
          <w:rPr>
            <w:noProof/>
            <w:webHidden/>
          </w:rPr>
        </w:r>
        <w:r w:rsidR="007F47C3">
          <w:rPr>
            <w:noProof/>
            <w:webHidden/>
          </w:rPr>
          <w:fldChar w:fldCharType="separate"/>
        </w:r>
        <w:r>
          <w:rPr>
            <w:noProof/>
            <w:webHidden/>
          </w:rPr>
          <w:t>21</w:t>
        </w:r>
        <w:r w:rsidR="007F47C3">
          <w:rPr>
            <w:noProof/>
            <w:webHidden/>
          </w:rPr>
          <w:fldChar w:fldCharType="end"/>
        </w:r>
      </w:hyperlink>
    </w:p>
    <w:p w14:paraId="0E863E36" w14:textId="6D13B4EF" w:rsidR="007F47C3" w:rsidRDefault="00A95D56">
      <w:pPr>
        <w:pStyle w:val="22"/>
        <w:rPr>
          <w:rFonts w:asciiTheme="minorHAnsi" w:eastAsiaTheme="minorEastAsia" w:hAnsiTheme="minorHAnsi" w:cstheme="minorBidi"/>
          <w:iCs w:val="0"/>
          <w:noProof/>
          <w:sz w:val="22"/>
          <w:szCs w:val="22"/>
          <w:lang w:eastAsia="ru-RU"/>
        </w:rPr>
      </w:pPr>
      <w:hyperlink w:anchor="_Toc46259349" w:history="1">
        <w:r w:rsidR="007F47C3" w:rsidRPr="00F36B37">
          <w:rPr>
            <w:rStyle w:val="a9"/>
            <w:noProof/>
          </w:rPr>
          <w:t>2.9.</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благоустройства и озеленения территории городского поселения</w:t>
        </w:r>
        <w:r w:rsidR="007F47C3">
          <w:rPr>
            <w:noProof/>
            <w:webHidden/>
          </w:rPr>
          <w:tab/>
        </w:r>
        <w:r w:rsidR="007F47C3">
          <w:rPr>
            <w:noProof/>
            <w:webHidden/>
          </w:rPr>
          <w:fldChar w:fldCharType="begin"/>
        </w:r>
        <w:r w:rsidR="007F47C3">
          <w:rPr>
            <w:noProof/>
            <w:webHidden/>
          </w:rPr>
          <w:instrText xml:space="preserve"> PAGEREF _Toc46259349 \h </w:instrText>
        </w:r>
        <w:r w:rsidR="007F47C3">
          <w:rPr>
            <w:noProof/>
            <w:webHidden/>
          </w:rPr>
        </w:r>
        <w:r w:rsidR="007F47C3">
          <w:rPr>
            <w:noProof/>
            <w:webHidden/>
          </w:rPr>
          <w:fldChar w:fldCharType="separate"/>
        </w:r>
        <w:r>
          <w:rPr>
            <w:noProof/>
            <w:webHidden/>
          </w:rPr>
          <w:t>23</w:t>
        </w:r>
        <w:r w:rsidR="007F47C3">
          <w:rPr>
            <w:noProof/>
            <w:webHidden/>
          </w:rPr>
          <w:fldChar w:fldCharType="end"/>
        </w:r>
      </w:hyperlink>
    </w:p>
    <w:p w14:paraId="4F0D5AD5" w14:textId="36ECE223" w:rsidR="007F47C3" w:rsidRDefault="00A95D56">
      <w:pPr>
        <w:pStyle w:val="22"/>
        <w:rPr>
          <w:rFonts w:asciiTheme="minorHAnsi" w:eastAsiaTheme="minorEastAsia" w:hAnsiTheme="minorHAnsi" w:cstheme="minorBidi"/>
          <w:iCs w:val="0"/>
          <w:noProof/>
          <w:sz w:val="22"/>
          <w:szCs w:val="22"/>
          <w:lang w:eastAsia="ru-RU"/>
        </w:rPr>
      </w:pPr>
      <w:hyperlink w:anchor="_Toc46259350" w:history="1">
        <w:r w:rsidR="007F47C3" w:rsidRPr="00F36B37">
          <w:rPr>
            <w:rStyle w:val="a9"/>
            <w:noProof/>
          </w:rPr>
          <w:t>2.10.</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торговли, общественного питания и бытового обслуживания</w:t>
        </w:r>
        <w:r w:rsidR="007F47C3">
          <w:rPr>
            <w:noProof/>
            <w:webHidden/>
          </w:rPr>
          <w:tab/>
        </w:r>
        <w:r w:rsidR="007F47C3">
          <w:rPr>
            <w:noProof/>
            <w:webHidden/>
          </w:rPr>
          <w:fldChar w:fldCharType="begin"/>
        </w:r>
        <w:r w:rsidR="007F47C3">
          <w:rPr>
            <w:noProof/>
            <w:webHidden/>
          </w:rPr>
          <w:instrText xml:space="preserve"> PAGEREF _Toc46259350 \h </w:instrText>
        </w:r>
        <w:r w:rsidR="007F47C3">
          <w:rPr>
            <w:noProof/>
            <w:webHidden/>
          </w:rPr>
        </w:r>
        <w:r w:rsidR="007F47C3">
          <w:rPr>
            <w:noProof/>
            <w:webHidden/>
          </w:rPr>
          <w:fldChar w:fldCharType="separate"/>
        </w:r>
        <w:r>
          <w:rPr>
            <w:noProof/>
            <w:webHidden/>
          </w:rPr>
          <w:t>24</w:t>
        </w:r>
        <w:r w:rsidR="007F47C3">
          <w:rPr>
            <w:noProof/>
            <w:webHidden/>
          </w:rPr>
          <w:fldChar w:fldCharType="end"/>
        </w:r>
      </w:hyperlink>
    </w:p>
    <w:p w14:paraId="4E628694" w14:textId="3E6D422B" w:rsidR="007F47C3" w:rsidRDefault="00A95D56">
      <w:pPr>
        <w:pStyle w:val="22"/>
        <w:rPr>
          <w:rFonts w:asciiTheme="minorHAnsi" w:eastAsiaTheme="minorEastAsia" w:hAnsiTheme="minorHAnsi" w:cstheme="minorBidi"/>
          <w:iCs w:val="0"/>
          <w:noProof/>
          <w:sz w:val="22"/>
          <w:szCs w:val="22"/>
          <w:lang w:eastAsia="ru-RU"/>
        </w:rPr>
      </w:pPr>
      <w:hyperlink w:anchor="_Toc46259351" w:history="1">
        <w:r w:rsidR="007F47C3" w:rsidRPr="00F36B37">
          <w:rPr>
            <w:rStyle w:val="a9"/>
            <w:noProof/>
          </w:rPr>
          <w:t>2.11.</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деятельности органов местного самоуправления</w:t>
        </w:r>
        <w:r w:rsidR="007F47C3">
          <w:rPr>
            <w:noProof/>
            <w:webHidden/>
          </w:rPr>
          <w:tab/>
        </w:r>
        <w:r w:rsidR="007F47C3">
          <w:rPr>
            <w:noProof/>
            <w:webHidden/>
          </w:rPr>
          <w:fldChar w:fldCharType="begin"/>
        </w:r>
        <w:r w:rsidR="007F47C3">
          <w:rPr>
            <w:noProof/>
            <w:webHidden/>
          </w:rPr>
          <w:instrText xml:space="preserve"> PAGEREF _Toc46259351 \h </w:instrText>
        </w:r>
        <w:r w:rsidR="007F47C3">
          <w:rPr>
            <w:noProof/>
            <w:webHidden/>
          </w:rPr>
        </w:r>
        <w:r w:rsidR="007F47C3">
          <w:rPr>
            <w:noProof/>
            <w:webHidden/>
          </w:rPr>
          <w:fldChar w:fldCharType="separate"/>
        </w:r>
        <w:r>
          <w:rPr>
            <w:noProof/>
            <w:webHidden/>
          </w:rPr>
          <w:t>25</w:t>
        </w:r>
        <w:r w:rsidR="007F47C3">
          <w:rPr>
            <w:noProof/>
            <w:webHidden/>
          </w:rPr>
          <w:fldChar w:fldCharType="end"/>
        </w:r>
      </w:hyperlink>
    </w:p>
    <w:p w14:paraId="34D1B681" w14:textId="37D447EA" w:rsidR="007F47C3" w:rsidRDefault="00A95D56">
      <w:pPr>
        <w:pStyle w:val="22"/>
        <w:rPr>
          <w:rFonts w:asciiTheme="minorHAnsi" w:eastAsiaTheme="minorEastAsia" w:hAnsiTheme="minorHAnsi" w:cstheme="minorBidi"/>
          <w:iCs w:val="0"/>
          <w:noProof/>
          <w:sz w:val="22"/>
          <w:szCs w:val="22"/>
          <w:lang w:eastAsia="ru-RU"/>
        </w:rPr>
      </w:pPr>
      <w:hyperlink w:anchor="_Toc46259352" w:history="1">
        <w:r w:rsidR="007F47C3" w:rsidRPr="00F36B37">
          <w:rPr>
            <w:rStyle w:val="a9"/>
            <w:noProof/>
          </w:rPr>
          <w:t>2.12.</w:t>
        </w:r>
        <w:r w:rsidR="007F47C3">
          <w:rPr>
            <w:rFonts w:asciiTheme="minorHAnsi" w:eastAsiaTheme="minorEastAsia" w:hAnsiTheme="minorHAnsi" w:cstheme="minorBidi"/>
            <w:iCs w:val="0"/>
            <w:noProof/>
            <w:sz w:val="22"/>
            <w:szCs w:val="22"/>
            <w:lang w:eastAsia="ru-RU"/>
          </w:rPr>
          <w:tab/>
        </w:r>
        <w:r w:rsidR="007F47C3" w:rsidRPr="00F36B37">
          <w:rPr>
            <w:rStyle w:val="a9"/>
            <w:noProof/>
          </w:rPr>
          <w:t>Объекты местного значения городского поселения в области жилищного строительства</w:t>
        </w:r>
        <w:r w:rsidR="007F47C3">
          <w:rPr>
            <w:noProof/>
            <w:webHidden/>
          </w:rPr>
          <w:tab/>
        </w:r>
        <w:r w:rsidR="007F47C3">
          <w:rPr>
            <w:noProof/>
            <w:webHidden/>
          </w:rPr>
          <w:fldChar w:fldCharType="begin"/>
        </w:r>
        <w:r w:rsidR="007F47C3">
          <w:rPr>
            <w:noProof/>
            <w:webHidden/>
          </w:rPr>
          <w:instrText xml:space="preserve"> PAGEREF _Toc46259352 \h </w:instrText>
        </w:r>
        <w:r w:rsidR="007F47C3">
          <w:rPr>
            <w:noProof/>
            <w:webHidden/>
          </w:rPr>
        </w:r>
        <w:r w:rsidR="007F47C3">
          <w:rPr>
            <w:noProof/>
            <w:webHidden/>
          </w:rPr>
          <w:fldChar w:fldCharType="separate"/>
        </w:r>
        <w:r>
          <w:rPr>
            <w:noProof/>
            <w:webHidden/>
          </w:rPr>
          <w:t>25</w:t>
        </w:r>
        <w:r w:rsidR="007F47C3">
          <w:rPr>
            <w:noProof/>
            <w:webHidden/>
          </w:rPr>
          <w:fldChar w:fldCharType="end"/>
        </w:r>
      </w:hyperlink>
    </w:p>
    <w:p w14:paraId="6C534B6D" w14:textId="1CF29F4B" w:rsidR="007F47C3" w:rsidRDefault="00A95D5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6259353" w:history="1">
        <w:r w:rsidR="007F47C3" w:rsidRPr="00F36B37">
          <w:rPr>
            <w:rStyle w:val="a9"/>
            <w:noProof/>
          </w:rPr>
          <w:t>3.</w:t>
        </w:r>
        <w:r w:rsidR="007F47C3">
          <w:rPr>
            <w:rFonts w:asciiTheme="minorHAnsi" w:eastAsiaTheme="minorEastAsia" w:hAnsiTheme="minorHAnsi" w:cstheme="minorBidi"/>
            <w:b w:val="0"/>
            <w:bCs w:val="0"/>
            <w:caps w:val="0"/>
            <w:noProof/>
            <w:sz w:val="22"/>
            <w:szCs w:val="22"/>
            <w:lang w:eastAsia="ru-RU"/>
          </w:rPr>
          <w:tab/>
        </w:r>
        <w:r w:rsidR="007F47C3" w:rsidRPr="00F36B37">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7F47C3">
          <w:rPr>
            <w:noProof/>
            <w:webHidden/>
          </w:rPr>
          <w:tab/>
        </w:r>
        <w:r w:rsidR="007F47C3">
          <w:rPr>
            <w:noProof/>
            <w:webHidden/>
          </w:rPr>
          <w:fldChar w:fldCharType="begin"/>
        </w:r>
        <w:r w:rsidR="007F47C3">
          <w:rPr>
            <w:noProof/>
            <w:webHidden/>
          </w:rPr>
          <w:instrText xml:space="preserve"> PAGEREF _Toc46259353 \h </w:instrText>
        </w:r>
        <w:r w:rsidR="007F47C3">
          <w:rPr>
            <w:noProof/>
            <w:webHidden/>
          </w:rPr>
        </w:r>
        <w:r w:rsidR="007F47C3">
          <w:rPr>
            <w:noProof/>
            <w:webHidden/>
          </w:rPr>
          <w:fldChar w:fldCharType="separate"/>
        </w:r>
        <w:r>
          <w:rPr>
            <w:noProof/>
            <w:webHidden/>
          </w:rPr>
          <w:t>26</w:t>
        </w:r>
        <w:r w:rsidR="007F47C3">
          <w:rPr>
            <w:noProof/>
            <w:webHidden/>
          </w:rPr>
          <w:fldChar w:fldCharType="end"/>
        </w:r>
      </w:hyperlink>
    </w:p>
    <w:p w14:paraId="52818943" w14:textId="7D1CFDB3" w:rsidR="007F47C3" w:rsidRDefault="00A95D56">
      <w:pPr>
        <w:pStyle w:val="22"/>
        <w:rPr>
          <w:rFonts w:asciiTheme="minorHAnsi" w:eastAsiaTheme="minorEastAsia" w:hAnsiTheme="minorHAnsi" w:cstheme="minorBidi"/>
          <w:iCs w:val="0"/>
          <w:noProof/>
          <w:sz w:val="22"/>
          <w:szCs w:val="22"/>
          <w:lang w:eastAsia="ru-RU"/>
        </w:rPr>
      </w:pPr>
      <w:hyperlink w:anchor="_Toc46259354" w:history="1">
        <w:r w:rsidR="007F47C3" w:rsidRPr="00F36B37">
          <w:rPr>
            <w:rStyle w:val="a9"/>
            <w:noProof/>
          </w:rPr>
          <w:t>3.1.</w:t>
        </w:r>
        <w:r w:rsidR="007F47C3">
          <w:rPr>
            <w:rFonts w:asciiTheme="minorHAnsi" w:eastAsiaTheme="minorEastAsia" w:hAnsiTheme="minorHAnsi" w:cstheme="minorBidi"/>
            <w:iCs w:val="0"/>
            <w:noProof/>
            <w:sz w:val="22"/>
            <w:szCs w:val="22"/>
            <w:lang w:eastAsia="ru-RU"/>
          </w:rPr>
          <w:tab/>
        </w:r>
        <w:r w:rsidR="007F47C3" w:rsidRPr="00F36B37">
          <w:rPr>
            <w:rStyle w:val="a9"/>
            <w:noProof/>
          </w:rPr>
          <w:t>Область применения расчетных показателей</w:t>
        </w:r>
        <w:r w:rsidR="007F47C3">
          <w:rPr>
            <w:noProof/>
            <w:webHidden/>
          </w:rPr>
          <w:tab/>
        </w:r>
        <w:r w:rsidR="007F47C3">
          <w:rPr>
            <w:noProof/>
            <w:webHidden/>
          </w:rPr>
          <w:fldChar w:fldCharType="begin"/>
        </w:r>
        <w:r w:rsidR="007F47C3">
          <w:rPr>
            <w:noProof/>
            <w:webHidden/>
          </w:rPr>
          <w:instrText xml:space="preserve"> PAGEREF _Toc46259354 \h </w:instrText>
        </w:r>
        <w:r w:rsidR="007F47C3">
          <w:rPr>
            <w:noProof/>
            <w:webHidden/>
          </w:rPr>
        </w:r>
        <w:r w:rsidR="007F47C3">
          <w:rPr>
            <w:noProof/>
            <w:webHidden/>
          </w:rPr>
          <w:fldChar w:fldCharType="separate"/>
        </w:r>
        <w:r>
          <w:rPr>
            <w:noProof/>
            <w:webHidden/>
          </w:rPr>
          <w:t>26</w:t>
        </w:r>
        <w:r w:rsidR="007F47C3">
          <w:rPr>
            <w:noProof/>
            <w:webHidden/>
          </w:rPr>
          <w:fldChar w:fldCharType="end"/>
        </w:r>
      </w:hyperlink>
    </w:p>
    <w:p w14:paraId="4E7BA223" w14:textId="48BE25EB" w:rsidR="007F47C3" w:rsidRDefault="00A95D56">
      <w:pPr>
        <w:pStyle w:val="22"/>
        <w:rPr>
          <w:rFonts w:asciiTheme="minorHAnsi" w:eastAsiaTheme="minorEastAsia" w:hAnsiTheme="minorHAnsi" w:cstheme="minorBidi"/>
          <w:iCs w:val="0"/>
          <w:noProof/>
          <w:sz w:val="22"/>
          <w:szCs w:val="22"/>
          <w:lang w:eastAsia="ru-RU"/>
        </w:rPr>
      </w:pPr>
      <w:hyperlink w:anchor="_Toc46259355" w:history="1">
        <w:r w:rsidR="007F47C3" w:rsidRPr="00F36B37">
          <w:rPr>
            <w:rStyle w:val="a9"/>
            <w:noProof/>
          </w:rPr>
          <w:t>3.2.</w:t>
        </w:r>
        <w:r w:rsidR="007F47C3">
          <w:rPr>
            <w:rFonts w:asciiTheme="minorHAnsi" w:eastAsiaTheme="minorEastAsia" w:hAnsiTheme="minorHAnsi" w:cstheme="minorBidi"/>
            <w:iCs w:val="0"/>
            <w:noProof/>
            <w:sz w:val="22"/>
            <w:szCs w:val="22"/>
            <w:lang w:eastAsia="ru-RU"/>
          </w:rPr>
          <w:tab/>
        </w:r>
        <w:r w:rsidR="007F47C3" w:rsidRPr="00F36B37">
          <w:rPr>
            <w:rStyle w:val="a9"/>
            <w:noProof/>
          </w:rPr>
          <w:t>Правила применения расчетных показателей</w:t>
        </w:r>
        <w:r w:rsidR="007F47C3">
          <w:rPr>
            <w:noProof/>
            <w:webHidden/>
          </w:rPr>
          <w:tab/>
        </w:r>
        <w:r w:rsidR="007F47C3">
          <w:rPr>
            <w:noProof/>
            <w:webHidden/>
          </w:rPr>
          <w:fldChar w:fldCharType="begin"/>
        </w:r>
        <w:r w:rsidR="007F47C3">
          <w:rPr>
            <w:noProof/>
            <w:webHidden/>
          </w:rPr>
          <w:instrText xml:space="preserve"> PAGEREF _Toc46259355 \h </w:instrText>
        </w:r>
        <w:r w:rsidR="007F47C3">
          <w:rPr>
            <w:noProof/>
            <w:webHidden/>
          </w:rPr>
        </w:r>
        <w:r w:rsidR="007F47C3">
          <w:rPr>
            <w:noProof/>
            <w:webHidden/>
          </w:rPr>
          <w:fldChar w:fldCharType="separate"/>
        </w:r>
        <w:r>
          <w:rPr>
            <w:noProof/>
            <w:webHidden/>
          </w:rPr>
          <w:t>26</w:t>
        </w:r>
        <w:r w:rsidR="007F47C3">
          <w:rPr>
            <w:noProof/>
            <w:webHidden/>
          </w:rPr>
          <w:fldChar w:fldCharType="end"/>
        </w:r>
      </w:hyperlink>
    </w:p>
    <w:p w14:paraId="7807E789" w14:textId="3A846292" w:rsidR="007F47C3" w:rsidRDefault="00A95D5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259356" w:history="1">
        <w:r w:rsidR="007F47C3" w:rsidRPr="00F36B3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7F47C3">
          <w:rPr>
            <w:noProof/>
            <w:webHidden/>
          </w:rPr>
          <w:tab/>
        </w:r>
        <w:r w:rsidR="007F47C3">
          <w:rPr>
            <w:noProof/>
            <w:webHidden/>
          </w:rPr>
          <w:fldChar w:fldCharType="begin"/>
        </w:r>
        <w:r w:rsidR="007F47C3">
          <w:rPr>
            <w:noProof/>
            <w:webHidden/>
          </w:rPr>
          <w:instrText xml:space="preserve"> PAGEREF _Toc46259356 \h </w:instrText>
        </w:r>
        <w:r w:rsidR="007F47C3">
          <w:rPr>
            <w:noProof/>
            <w:webHidden/>
          </w:rPr>
        </w:r>
        <w:r w:rsidR="007F47C3">
          <w:rPr>
            <w:noProof/>
            <w:webHidden/>
          </w:rPr>
          <w:fldChar w:fldCharType="separate"/>
        </w:r>
        <w:r>
          <w:rPr>
            <w:noProof/>
            <w:webHidden/>
          </w:rPr>
          <w:t>28</w:t>
        </w:r>
        <w:r w:rsidR="007F47C3">
          <w:rPr>
            <w:noProof/>
            <w:webHidden/>
          </w:rPr>
          <w:fldChar w:fldCharType="end"/>
        </w:r>
      </w:hyperlink>
    </w:p>
    <w:p w14:paraId="624A7644" w14:textId="699C39F4" w:rsidR="007F47C3" w:rsidRDefault="00A95D56">
      <w:pPr>
        <w:pStyle w:val="31"/>
        <w:rPr>
          <w:rFonts w:asciiTheme="minorHAnsi" w:eastAsiaTheme="minorEastAsia" w:hAnsiTheme="minorHAnsi" w:cstheme="minorBidi"/>
          <w:noProof/>
          <w:sz w:val="22"/>
          <w:szCs w:val="22"/>
          <w:lang w:eastAsia="ru-RU"/>
        </w:rPr>
      </w:pPr>
      <w:hyperlink w:anchor="_Toc46259357" w:history="1">
        <w:r w:rsidR="007F47C3" w:rsidRPr="00F36B37">
          <w:rPr>
            <w:rStyle w:val="a9"/>
            <w:rFonts w:eastAsia="Times New Roman" w:cs="Arial"/>
            <w:bCs/>
            <w:i/>
            <w:noProof/>
          </w:rPr>
          <w:t>Федеральные законы</w:t>
        </w:r>
        <w:r w:rsidR="007F47C3">
          <w:rPr>
            <w:noProof/>
            <w:webHidden/>
          </w:rPr>
          <w:tab/>
        </w:r>
        <w:r w:rsidR="007F47C3">
          <w:rPr>
            <w:noProof/>
            <w:webHidden/>
          </w:rPr>
          <w:fldChar w:fldCharType="begin"/>
        </w:r>
        <w:r w:rsidR="007F47C3">
          <w:rPr>
            <w:noProof/>
            <w:webHidden/>
          </w:rPr>
          <w:instrText xml:space="preserve"> PAGEREF _Toc46259357 \h </w:instrText>
        </w:r>
        <w:r w:rsidR="007F47C3">
          <w:rPr>
            <w:noProof/>
            <w:webHidden/>
          </w:rPr>
        </w:r>
        <w:r w:rsidR="007F47C3">
          <w:rPr>
            <w:noProof/>
            <w:webHidden/>
          </w:rPr>
          <w:fldChar w:fldCharType="separate"/>
        </w:r>
        <w:r>
          <w:rPr>
            <w:noProof/>
            <w:webHidden/>
          </w:rPr>
          <w:t>28</w:t>
        </w:r>
        <w:r w:rsidR="007F47C3">
          <w:rPr>
            <w:noProof/>
            <w:webHidden/>
          </w:rPr>
          <w:fldChar w:fldCharType="end"/>
        </w:r>
      </w:hyperlink>
    </w:p>
    <w:p w14:paraId="5DA80683" w14:textId="1CE54854" w:rsidR="007F47C3" w:rsidRDefault="00A95D56">
      <w:pPr>
        <w:pStyle w:val="31"/>
        <w:rPr>
          <w:rFonts w:asciiTheme="minorHAnsi" w:eastAsiaTheme="minorEastAsia" w:hAnsiTheme="minorHAnsi" w:cstheme="minorBidi"/>
          <w:noProof/>
          <w:sz w:val="22"/>
          <w:szCs w:val="22"/>
          <w:lang w:eastAsia="ru-RU"/>
        </w:rPr>
      </w:pPr>
      <w:hyperlink w:anchor="_Toc46259358" w:history="1">
        <w:r w:rsidR="007F47C3" w:rsidRPr="00F36B37">
          <w:rPr>
            <w:rStyle w:val="a9"/>
            <w:rFonts w:eastAsia="Times New Roman" w:cs="Arial"/>
            <w:bCs/>
            <w:i/>
            <w:noProof/>
          </w:rPr>
          <w:t>Иные нормативные акты Российской Федерации</w:t>
        </w:r>
        <w:r w:rsidR="007F47C3">
          <w:rPr>
            <w:noProof/>
            <w:webHidden/>
          </w:rPr>
          <w:tab/>
        </w:r>
        <w:r w:rsidR="007F47C3">
          <w:rPr>
            <w:noProof/>
            <w:webHidden/>
          </w:rPr>
          <w:fldChar w:fldCharType="begin"/>
        </w:r>
        <w:r w:rsidR="007F47C3">
          <w:rPr>
            <w:noProof/>
            <w:webHidden/>
          </w:rPr>
          <w:instrText xml:space="preserve"> PAGEREF _Toc46259358 \h </w:instrText>
        </w:r>
        <w:r w:rsidR="007F47C3">
          <w:rPr>
            <w:noProof/>
            <w:webHidden/>
          </w:rPr>
        </w:r>
        <w:r w:rsidR="007F47C3">
          <w:rPr>
            <w:noProof/>
            <w:webHidden/>
          </w:rPr>
          <w:fldChar w:fldCharType="separate"/>
        </w:r>
        <w:r>
          <w:rPr>
            <w:noProof/>
            <w:webHidden/>
          </w:rPr>
          <w:t>28</w:t>
        </w:r>
        <w:r w:rsidR="007F47C3">
          <w:rPr>
            <w:noProof/>
            <w:webHidden/>
          </w:rPr>
          <w:fldChar w:fldCharType="end"/>
        </w:r>
      </w:hyperlink>
    </w:p>
    <w:p w14:paraId="120EBA71" w14:textId="657C6B61" w:rsidR="007F47C3" w:rsidRDefault="00A95D56">
      <w:pPr>
        <w:pStyle w:val="31"/>
        <w:rPr>
          <w:rFonts w:asciiTheme="minorHAnsi" w:eastAsiaTheme="minorEastAsia" w:hAnsiTheme="minorHAnsi" w:cstheme="minorBidi"/>
          <w:noProof/>
          <w:sz w:val="22"/>
          <w:szCs w:val="22"/>
          <w:lang w:eastAsia="ru-RU"/>
        </w:rPr>
      </w:pPr>
      <w:hyperlink w:anchor="_Toc46259359" w:history="1">
        <w:r w:rsidR="007F47C3" w:rsidRPr="00F36B37">
          <w:rPr>
            <w:rStyle w:val="a9"/>
            <w:rFonts w:eastAsia="Times New Roman" w:cs="Arial"/>
            <w:bCs/>
            <w:i/>
            <w:noProof/>
          </w:rPr>
          <w:t>Нормативные акты Саратовской области</w:t>
        </w:r>
        <w:r w:rsidR="007F47C3">
          <w:rPr>
            <w:noProof/>
            <w:webHidden/>
          </w:rPr>
          <w:tab/>
        </w:r>
        <w:r w:rsidR="007F47C3">
          <w:rPr>
            <w:noProof/>
            <w:webHidden/>
          </w:rPr>
          <w:fldChar w:fldCharType="begin"/>
        </w:r>
        <w:r w:rsidR="007F47C3">
          <w:rPr>
            <w:noProof/>
            <w:webHidden/>
          </w:rPr>
          <w:instrText xml:space="preserve"> PAGEREF _Toc46259359 \h </w:instrText>
        </w:r>
        <w:r w:rsidR="007F47C3">
          <w:rPr>
            <w:noProof/>
            <w:webHidden/>
          </w:rPr>
        </w:r>
        <w:r w:rsidR="007F47C3">
          <w:rPr>
            <w:noProof/>
            <w:webHidden/>
          </w:rPr>
          <w:fldChar w:fldCharType="separate"/>
        </w:r>
        <w:r>
          <w:rPr>
            <w:noProof/>
            <w:webHidden/>
          </w:rPr>
          <w:t>28</w:t>
        </w:r>
        <w:r w:rsidR="007F47C3">
          <w:rPr>
            <w:noProof/>
            <w:webHidden/>
          </w:rPr>
          <w:fldChar w:fldCharType="end"/>
        </w:r>
      </w:hyperlink>
    </w:p>
    <w:p w14:paraId="5A133546" w14:textId="65F60D52" w:rsidR="007F47C3" w:rsidRDefault="00A95D56">
      <w:pPr>
        <w:pStyle w:val="31"/>
        <w:rPr>
          <w:rFonts w:asciiTheme="minorHAnsi" w:eastAsiaTheme="minorEastAsia" w:hAnsiTheme="minorHAnsi" w:cstheme="minorBidi"/>
          <w:noProof/>
          <w:sz w:val="22"/>
          <w:szCs w:val="22"/>
          <w:lang w:eastAsia="ru-RU"/>
        </w:rPr>
      </w:pPr>
      <w:hyperlink w:anchor="_Toc46259360" w:history="1">
        <w:r w:rsidR="007F47C3" w:rsidRPr="00F36B37">
          <w:rPr>
            <w:rStyle w:val="a9"/>
            <w:rFonts w:eastAsia="Times New Roman" w:cs="Arial"/>
            <w:bCs/>
            <w:i/>
            <w:noProof/>
          </w:rPr>
          <w:t>Нормативные акты Пинеровского муниципального образования Балашовского муниципального района Саратовской области</w:t>
        </w:r>
        <w:r w:rsidR="007F47C3">
          <w:rPr>
            <w:noProof/>
            <w:webHidden/>
          </w:rPr>
          <w:tab/>
        </w:r>
        <w:r w:rsidR="007F47C3">
          <w:rPr>
            <w:noProof/>
            <w:webHidden/>
          </w:rPr>
          <w:fldChar w:fldCharType="begin"/>
        </w:r>
        <w:r w:rsidR="007F47C3">
          <w:rPr>
            <w:noProof/>
            <w:webHidden/>
          </w:rPr>
          <w:instrText xml:space="preserve"> PAGEREF _Toc46259360 \h </w:instrText>
        </w:r>
        <w:r w:rsidR="007F47C3">
          <w:rPr>
            <w:noProof/>
            <w:webHidden/>
          </w:rPr>
        </w:r>
        <w:r w:rsidR="007F47C3">
          <w:rPr>
            <w:noProof/>
            <w:webHidden/>
          </w:rPr>
          <w:fldChar w:fldCharType="separate"/>
        </w:r>
        <w:r>
          <w:rPr>
            <w:noProof/>
            <w:webHidden/>
          </w:rPr>
          <w:t>29</w:t>
        </w:r>
        <w:r w:rsidR="007F47C3">
          <w:rPr>
            <w:noProof/>
            <w:webHidden/>
          </w:rPr>
          <w:fldChar w:fldCharType="end"/>
        </w:r>
      </w:hyperlink>
    </w:p>
    <w:p w14:paraId="2DEFAF6C" w14:textId="1980C44C" w:rsidR="007F47C3" w:rsidRDefault="00A95D56">
      <w:pPr>
        <w:pStyle w:val="31"/>
        <w:rPr>
          <w:rFonts w:asciiTheme="minorHAnsi" w:eastAsiaTheme="minorEastAsia" w:hAnsiTheme="minorHAnsi" w:cstheme="minorBidi"/>
          <w:noProof/>
          <w:sz w:val="22"/>
          <w:szCs w:val="22"/>
          <w:lang w:eastAsia="ru-RU"/>
        </w:rPr>
      </w:pPr>
      <w:hyperlink w:anchor="_Toc46259361" w:history="1">
        <w:r w:rsidR="007F47C3" w:rsidRPr="00F36B37">
          <w:rPr>
            <w:rStyle w:val="a9"/>
            <w:rFonts w:eastAsia="Times New Roman" w:cs="Arial"/>
            <w:bCs/>
            <w:i/>
            <w:noProof/>
          </w:rPr>
          <w:t>Своды правил по проектированию и строительству (СП)</w:t>
        </w:r>
        <w:r w:rsidR="007F47C3">
          <w:rPr>
            <w:noProof/>
            <w:webHidden/>
          </w:rPr>
          <w:tab/>
        </w:r>
        <w:r w:rsidR="007F47C3">
          <w:rPr>
            <w:noProof/>
            <w:webHidden/>
          </w:rPr>
          <w:fldChar w:fldCharType="begin"/>
        </w:r>
        <w:r w:rsidR="007F47C3">
          <w:rPr>
            <w:noProof/>
            <w:webHidden/>
          </w:rPr>
          <w:instrText xml:space="preserve"> PAGEREF _Toc46259361 \h </w:instrText>
        </w:r>
        <w:r w:rsidR="007F47C3">
          <w:rPr>
            <w:noProof/>
            <w:webHidden/>
          </w:rPr>
        </w:r>
        <w:r w:rsidR="007F47C3">
          <w:rPr>
            <w:noProof/>
            <w:webHidden/>
          </w:rPr>
          <w:fldChar w:fldCharType="separate"/>
        </w:r>
        <w:r>
          <w:rPr>
            <w:noProof/>
            <w:webHidden/>
          </w:rPr>
          <w:t>29</w:t>
        </w:r>
        <w:r w:rsidR="007F47C3">
          <w:rPr>
            <w:noProof/>
            <w:webHidden/>
          </w:rPr>
          <w:fldChar w:fldCharType="end"/>
        </w:r>
      </w:hyperlink>
    </w:p>
    <w:p w14:paraId="5F2998C6" w14:textId="5BEDFB4C" w:rsidR="007F47C3" w:rsidRDefault="00A95D56">
      <w:pPr>
        <w:pStyle w:val="31"/>
        <w:rPr>
          <w:rFonts w:asciiTheme="minorHAnsi" w:eastAsiaTheme="minorEastAsia" w:hAnsiTheme="minorHAnsi" w:cstheme="minorBidi"/>
          <w:noProof/>
          <w:sz w:val="22"/>
          <w:szCs w:val="22"/>
          <w:lang w:eastAsia="ru-RU"/>
        </w:rPr>
      </w:pPr>
      <w:hyperlink w:anchor="_Toc46259362" w:history="1">
        <w:r w:rsidR="007F47C3" w:rsidRPr="00F36B37">
          <w:rPr>
            <w:rStyle w:val="a9"/>
            <w:rFonts w:eastAsia="Times New Roman" w:cs="Arial"/>
            <w:bCs/>
            <w:i/>
            <w:noProof/>
          </w:rPr>
          <w:t>Иные документы</w:t>
        </w:r>
        <w:r w:rsidR="007F47C3">
          <w:rPr>
            <w:noProof/>
            <w:webHidden/>
          </w:rPr>
          <w:tab/>
        </w:r>
        <w:r w:rsidR="007F47C3">
          <w:rPr>
            <w:noProof/>
            <w:webHidden/>
          </w:rPr>
          <w:fldChar w:fldCharType="begin"/>
        </w:r>
        <w:r w:rsidR="007F47C3">
          <w:rPr>
            <w:noProof/>
            <w:webHidden/>
          </w:rPr>
          <w:instrText xml:space="preserve"> PAGEREF _Toc46259362 \h </w:instrText>
        </w:r>
        <w:r w:rsidR="007F47C3">
          <w:rPr>
            <w:noProof/>
            <w:webHidden/>
          </w:rPr>
        </w:r>
        <w:r w:rsidR="007F47C3">
          <w:rPr>
            <w:noProof/>
            <w:webHidden/>
          </w:rPr>
          <w:fldChar w:fldCharType="separate"/>
        </w:r>
        <w:r>
          <w:rPr>
            <w:noProof/>
            <w:webHidden/>
          </w:rPr>
          <w:t>29</w:t>
        </w:r>
        <w:r w:rsidR="007F47C3">
          <w:rPr>
            <w:noProof/>
            <w:webHidden/>
          </w:rPr>
          <w:fldChar w:fldCharType="end"/>
        </w:r>
      </w:hyperlink>
    </w:p>
    <w:p w14:paraId="59D6DC43" w14:textId="32B5B758" w:rsidR="007F47C3" w:rsidRDefault="00A95D56">
      <w:pPr>
        <w:pStyle w:val="31"/>
        <w:rPr>
          <w:rFonts w:asciiTheme="minorHAnsi" w:eastAsiaTheme="minorEastAsia" w:hAnsiTheme="minorHAnsi" w:cstheme="minorBidi"/>
          <w:noProof/>
          <w:sz w:val="22"/>
          <w:szCs w:val="22"/>
          <w:lang w:eastAsia="ru-RU"/>
        </w:rPr>
      </w:pPr>
      <w:hyperlink w:anchor="_Toc46259363" w:history="1">
        <w:r w:rsidR="007F47C3" w:rsidRPr="00F36B37">
          <w:rPr>
            <w:rStyle w:val="a9"/>
            <w:rFonts w:eastAsia="Times New Roman" w:cs="Arial"/>
            <w:bCs/>
            <w:i/>
            <w:noProof/>
          </w:rPr>
          <w:t>Интернет-источники</w:t>
        </w:r>
        <w:r w:rsidR="007F47C3">
          <w:rPr>
            <w:noProof/>
            <w:webHidden/>
          </w:rPr>
          <w:tab/>
        </w:r>
        <w:r w:rsidR="007F47C3">
          <w:rPr>
            <w:noProof/>
            <w:webHidden/>
          </w:rPr>
          <w:fldChar w:fldCharType="begin"/>
        </w:r>
        <w:r w:rsidR="007F47C3">
          <w:rPr>
            <w:noProof/>
            <w:webHidden/>
          </w:rPr>
          <w:instrText xml:space="preserve"> PAGEREF _Toc46259363 \h </w:instrText>
        </w:r>
        <w:r w:rsidR="007F47C3">
          <w:rPr>
            <w:noProof/>
            <w:webHidden/>
          </w:rPr>
        </w:r>
        <w:r w:rsidR="007F47C3">
          <w:rPr>
            <w:noProof/>
            <w:webHidden/>
          </w:rPr>
          <w:fldChar w:fldCharType="separate"/>
        </w:r>
        <w:r>
          <w:rPr>
            <w:noProof/>
            <w:webHidden/>
          </w:rPr>
          <w:t>30</w:t>
        </w:r>
        <w:r w:rsidR="007F47C3">
          <w:rPr>
            <w:noProof/>
            <w:webHidden/>
          </w:rPr>
          <w:fldChar w:fldCharType="end"/>
        </w:r>
      </w:hyperlink>
    </w:p>
    <w:p w14:paraId="22CCEB9B" w14:textId="52740E3C" w:rsidR="007F47C3" w:rsidRDefault="00A95D5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259364" w:history="1">
        <w:r w:rsidR="007F47C3" w:rsidRPr="00F36B37">
          <w:rPr>
            <w:rStyle w:val="a9"/>
            <w:noProof/>
          </w:rPr>
          <w:t>Приложение 2. Список терминов и определений, применяемых в местных нормативах градостроительного проектирования</w:t>
        </w:r>
        <w:r w:rsidR="007F47C3">
          <w:rPr>
            <w:noProof/>
            <w:webHidden/>
          </w:rPr>
          <w:tab/>
        </w:r>
        <w:r w:rsidR="007F47C3">
          <w:rPr>
            <w:noProof/>
            <w:webHidden/>
          </w:rPr>
          <w:fldChar w:fldCharType="begin"/>
        </w:r>
        <w:r w:rsidR="007F47C3">
          <w:rPr>
            <w:noProof/>
            <w:webHidden/>
          </w:rPr>
          <w:instrText xml:space="preserve"> PAGEREF _Toc46259364 \h </w:instrText>
        </w:r>
        <w:r w:rsidR="007F47C3">
          <w:rPr>
            <w:noProof/>
            <w:webHidden/>
          </w:rPr>
        </w:r>
        <w:r w:rsidR="007F47C3">
          <w:rPr>
            <w:noProof/>
            <w:webHidden/>
          </w:rPr>
          <w:fldChar w:fldCharType="separate"/>
        </w:r>
        <w:r>
          <w:rPr>
            <w:noProof/>
            <w:webHidden/>
          </w:rPr>
          <w:t>31</w:t>
        </w:r>
        <w:r w:rsidR="007F47C3">
          <w:rPr>
            <w:noProof/>
            <w:webHidden/>
          </w:rPr>
          <w:fldChar w:fldCharType="end"/>
        </w:r>
      </w:hyperlink>
    </w:p>
    <w:p w14:paraId="3F3A31CB" w14:textId="2A77570D" w:rsidR="00F53D97" w:rsidRDefault="003D5B71" w:rsidP="00CF373E">
      <w:pPr>
        <w:pStyle w:val="aff5"/>
      </w:pPr>
      <w:r>
        <w:rPr>
          <w:lang w:val="ru-RU"/>
        </w:rPr>
        <w:fldChar w:fldCharType="end"/>
      </w:r>
      <w:r w:rsidR="00F53D97">
        <w:br w:type="page"/>
      </w:r>
    </w:p>
    <w:p w14:paraId="70235CD8" w14:textId="77777777" w:rsidR="002C4419" w:rsidRDefault="0040669A" w:rsidP="002D02C5">
      <w:pPr>
        <w:pStyle w:val="11"/>
        <w:numPr>
          <w:ilvl w:val="0"/>
          <w:numId w:val="13"/>
        </w:numPr>
        <w:ind w:left="0" w:firstLine="0"/>
      </w:pPr>
      <w:bookmarkStart w:id="15" w:name="_Toc46259326"/>
      <w:r>
        <w:t>Основная часть</w:t>
      </w:r>
      <w:r w:rsidR="002F577C">
        <w:t>.</w:t>
      </w:r>
      <w:bookmarkEnd w:id="15"/>
      <w:r w:rsidR="002F577C">
        <w:t xml:space="preserve"> </w:t>
      </w:r>
    </w:p>
    <w:p w14:paraId="4A664099" w14:textId="25C776C0" w:rsidR="0040669A" w:rsidRPr="002C4419" w:rsidRDefault="00C7075A" w:rsidP="002C4419">
      <w:pPr>
        <w:suppressAutoHyphens/>
        <w:ind w:firstLine="0"/>
        <w:jc w:val="center"/>
        <w:rPr>
          <w:b/>
        </w:rPr>
      </w:pPr>
      <w:r w:rsidRPr="002C4419">
        <w:rPr>
          <w:b/>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p>
    <w:p w14:paraId="4FC8FEE1" w14:textId="77777777" w:rsidR="00E568DE" w:rsidRDefault="00E568DE" w:rsidP="00E568DE">
      <w:pPr>
        <w:pStyle w:val="20"/>
        <w:numPr>
          <w:ilvl w:val="1"/>
          <w:numId w:val="13"/>
        </w:numPr>
        <w:ind w:left="0" w:firstLine="0"/>
      </w:pPr>
      <w:bookmarkStart w:id="16" w:name="_Toc46259327"/>
      <w:r>
        <w:t xml:space="preserve">Объекты местного значения городского поселения </w:t>
      </w:r>
      <w:bookmarkStart w:id="17" w:name="OLE_LINK253"/>
      <w:bookmarkStart w:id="18" w:name="OLE_LINK254"/>
      <w:r>
        <w:t xml:space="preserve">в области </w:t>
      </w:r>
      <w:bookmarkStart w:id="19" w:name="OLE_LINK207"/>
      <w:bookmarkStart w:id="20" w:name="OLE_LINK208"/>
      <w:bookmarkStart w:id="21" w:name="OLE_LINK209"/>
      <w:r>
        <w:t>электро-,</w:t>
      </w:r>
      <w:r>
        <w:br/>
        <w:t>тепло-, газо- и водоснабжения населения, водоотведения</w:t>
      </w:r>
      <w:bookmarkEnd w:id="16"/>
      <w:bookmarkEnd w:id="17"/>
      <w:bookmarkEnd w:id="18"/>
      <w:bookmarkEnd w:id="19"/>
      <w:bookmarkEnd w:id="20"/>
      <w:bookmarkEnd w:id="21"/>
    </w:p>
    <w:p w14:paraId="6CE6DAA6" w14:textId="77777777" w:rsidR="00E568DE" w:rsidRPr="00673852" w:rsidRDefault="00E568DE" w:rsidP="00E568DE">
      <w:pPr>
        <w:spacing w:before="120"/>
        <w:jc w:val="right"/>
        <w:rPr>
          <w:b/>
          <w:i/>
        </w:rPr>
      </w:pPr>
      <w:r w:rsidRPr="00673852">
        <w:rPr>
          <w:b/>
          <w:i/>
        </w:rPr>
        <w:t>Таблица</w:t>
      </w:r>
      <w:r w:rsidR="00CF00B1">
        <w:rPr>
          <w:b/>
          <w:i/>
        </w:rPr>
        <w:t xml:space="preserve"> 1.1</w:t>
      </w:r>
    </w:p>
    <w:p w14:paraId="6F5EF522" w14:textId="77777777"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тепло-, газо- и во</w:t>
      </w:r>
      <w:r>
        <w:rPr>
          <w:b/>
          <w:i/>
        </w:rPr>
        <w:t>д</w:t>
      </w:r>
      <w:r w:rsidRPr="00BD2473">
        <w:rPr>
          <w:b/>
          <w:i/>
        </w:rPr>
        <w:t>оснабжения населения, водоотведения</w:t>
      </w:r>
    </w:p>
    <w:tbl>
      <w:tblPr>
        <w:tblStyle w:val="af1"/>
        <w:tblW w:w="94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516"/>
        <w:gridCol w:w="3544"/>
        <w:gridCol w:w="675"/>
      </w:tblGrid>
      <w:tr w:rsidR="00E568DE" w:rsidRPr="004532CA" w14:paraId="0DB00359" w14:textId="77777777" w:rsidTr="00AB605D">
        <w:trPr>
          <w:cantSplit/>
          <w:trHeight w:val="970"/>
          <w:tblHeader/>
        </w:trPr>
        <w:tc>
          <w:tcPr>
            <w:tcW w:w="1162" w:type="dxa"/>
            <w:shd w:val="clear" w:color="auto" w:fill="D9D9D9" w:themeFill="background1" w:themeFillShade="D9"/>
          </w:tcPr>
          <w:p w14:paraId="28EF09AC" w14:textId="77777777" w:rsidR="00E568DE" w:rsidRPr="004532CA" w:rsidRDefault="00E568DE" w:rsidP="00E568DE">
            <w:pPr>
              <w:pStyle w:val="aff5"/>
              <w:ind w:firstLine="0"/>
              <w:jc w:val="center"/>
              <w:rPr>
                <w:b/>
                <w:i/>
                <w:sz w:val="20"/>
                <w:szCs w:val="20"/>
                <w:lang w:val="ru-RU"/>
              </w:rPr>
            </w:pPr>
            <w:bookmarkStart w:id="22" w:name="OLE_LINK587"/>
            <w:bookmarkStart w:id="23" w:name="OLE_LINK588"/>
            <w:bookmarkStart w:id="24" w:name="OLE_LINK821"/>
            <w:bookmarkStart w:id="25" w:name="OLE_LINK172"/>
            <w:bookmarkStart w:id="26" w:name="OLE_LINK173"/>
            <w:r w:rsidRPr="004532CA">
              <w:rPr>
                <w:b/>
                <w:i/>
                <w:sz w:val="20"/>
                <w:szCs w:val="20"/>
                <w:lang w:val="ru-RU"/>
              </w:rPr>
              <w:t>Наименование вида объекта</w:t>
            </w:r>
          </w:p>
        </w:tc>
        <w:tc>
          <w:tcPr>
            <w:tcW w:w="2552" w:type="dxa"/>
            <w:shd w:val="clear" w:color="auto" w:fill="D9D9D9" w:themeFill="background1" w:themeFillShade="D9"/>
          </w:tcPr>
          <w:p w14:paraId="7552C9BF" w14:textId="77777777" w:rsidR="00E568DE" w:rsidRPr="004532CA" w:rsidRDefault="00E568DE" w:rsidP="00E568DE">
            <w:pPr>
              <w:pStyle w:val="aff5"/>
              <w:ind w:firstLine="0"/>
              <w:jc w:val="center"/>
              <w:rPr>
                <w:b/>
                <w:i/>
                <w:sz w:val="20"/>
                <w:szCs w:val="20"/>
                <w:lang w:val="ru-RU"/>
              </w:rPr>
            </w:pPr>
            <w:r w:rsidRPr="004532CA">
              <w:rPr>
                <w:b/>
                <w:i/>
                <w:sz w:val="20"/>
                <w:szCs w:val="20"/>
                <w:lang w:val="ru-RU"/>
              </w:rPr>
              <w:t>Тип расчетного показателя</w:t>
            </w:r>
          </w:p>
        </w:tc>
        <w:tc>
          <w:tcPr>
            <w:tcW w:w="1516" w:type="dxa"/>
            <w:shd w:val="clear" w:color="auto" w:fill="D9D9D9" w:themeFill="background1" w:themeFillShade="D9"/>
          </w:tcPr>
          <w:p w14:paraId="0412A26C" w14:textId="77777777" w:rsidR="00E568DE" w:rsidRPr="004532CA" w:rsidRDefault="00E568DE" w:rsidP="00E568DE">
            <w:pPr>
              <w:pStyle w:val="aff5"/>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4214" w:type="dxa"/>
            <w:gridSpan w:val="2"/>
            <w:shd w:val="clear" w:color="auto" w:fill="D9D9D9" w:themeFill="background1" w:themeFillShade="D9"/>
          </w:tcPr>
          <w:p w14:paraId="59EDAA6D" w14:textId="77777777" w:rsidR="00E568DE" w:rsidRPr="004532CA" w:rsidRDefault="00E568DE" w:rsidP="00E568DE">
            <w:pPr>
              <w:pStyle w:val="aff5"/>
              <w:ind w:firstLine="0"/>
              <w:jc w:val="center"/>
              <w:rPr>
                <w:sz w:val="20"/>
                <w:szCs w:val="20"/>
                <w:lang w:val="ru-RU"/>
              </w:rPr>
            </w:pPr>
            <w:r w:rsidRPr="004532CA">
              <w:rPr>
                <w:b/>
                <w:i/>
                <w:sz w:val="20"/>
                <w:szCs w:val="20"/>
                <w:lang w:val="ru-RU"/>
              </w:rPr>
              <w:t>Значение расчетного показателя</w:t>
            </w:r>
          </w:p>
        </w:tc>
      </w:tr>
      <w:tr w:rsidR="00F100B2" w:rsidRPr="004532CA" w14:paraId="60253054" w14:textId="77777777" w:rsidTr="00AB605D">
        <w:trPr>
          <w:cantSplit/>
          <w:trHeight w:val="39"/>
        </w:trPr>
        <w:tc>
          <w:tcPr>
            <w:tcW w:w="1162" w:type="dxa"/>
            <w:vMerge w:val="restart"/>
            <w:shd w:val="clear" w:color="auto" w:fill="F2F2F2" w:themeFill="background1" w:themeFillShade="F2"/>
          </w:tcPr>
          <w:p w14:paraId="347D2874" w14:textId="77777777" w:rsidR="00F100B2" w:rsidRPr="00924E78" w:rsidRDefault="00F100B2" w:rsidP="00E568DE">
            <w:pPr>
              <w:pStyle w:val="aff5"/>
              <w:ind w:firstLine="0"/>
              <w:jc w:val="left"/>
              <w:rPr>
                <w:sz w:val="20"/>
                <w:szCs w:val="20"/>
                <w:lang w:val="ru-RU"/>
              </w:rPr>
            </w:pPr>
            <w:bookmarkStart w:id="27" w:name="_Hlk490034204"/>
            <w:bookmarkEnd w:id="22"/>
            <w:bookmarkEnd w:id="23"/>
            <w:r>
              <w:rPr>
                <w:sz w:val="20"/>
                <w:szCs w:val="20"/>
                <w:lang w:val="ru-RU"/>
              </w:rPr>
              <w:t>Объекты</w:t>
            </w:r>
            <w:r w:rsidRPr="004927CF">
              <w:rPr>
                <w:sz w:val="20"/>
                <w:szCs w:val="20"/>
                <w:lang w:val="ru-RU"/>
              </w:rPr>
              <w:t xml:space="preserve"> </w:t>
            </w:r>
            <w:r>
              <w:rPr>
                <w:sz w:val="20"/>
                <w:szCs w:val="20"/>
                <w:lang w:val="ru-RU"/>
              </w:rPr>
              <w:t>электроснабжения</w:t>
            </w:r>
            <w:r>
              <w:rPr>
                <w:sz w:val="20"/>
                <w:szCs w:val="20"/>
              </w:rPr>
              <w:t xml:space="preserve"> </w:t>
            </w:r>
          </w:p>
        </w:tc>
        <w:tc>
          <w:tcPr>
            <w:tcW w:w="2552" w:type="dxa"/>
            <w:vMerge w:val="restart"/>
          </w:tcPr>
          <w:p w14:paraId="4085A9AE" w14:textId="77777777" w:rsidR="00F100B2" w:rsidRPr="004E0A13" w:rsidRDefault="00F100B2" w:rsidP="00E568DE">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516" w:type="dxa"/>
          </w:tcPr>
          <w:p w14:paraId="62CB533F" w14:textId="77777777" w:rsidR="00F100B2" w:rsidRPr="00823A1F" w:rsidRDefault="00F100B2" w:rsidP="00E568DE">
            <w:pPr>
              <w:pStyle w:val="aff5"/>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r w:rsidRPr="00813E04">
              <w:rPr>
                <w:sz w:val="20"/>
                <w:szCs w:val="20"/>
                <w:lang w:val="ru-RU"/>
              </w:rPr>
              <w:t>ч/ чел. в год</w:t>
            </w:r>
            <w:r>
              <w:rPr>
                <w:sz w:val="20"/>
                <w:szCs w:val="20"/>
                <w:lang w:val="ru-RU"/>
              </w:rPr>
              <w:t xml:space="preserve"> </w:t>
            </w:r>
          </w:p>
        </w:tc>
        <w:tc>
          <w:tcPr>
            <w:tcW w:w="4214" w:type="dxa"/>
            <w:gridSpan w:val="2"/>
          </w:tcPr>
          <w:p w14:paraId="2D458C54" w14:textId="77777777" w:rsidR="00F100B2" w:rsidRPr="004965EB" w:rsidRDefault="00F100B2" w:rsidP="00E568DE">
            <w:pPr>
              <w:pStyle w:val="Default"/>
              <w:jc w:val="center"/>
              <w:rPr>
                <w:sz w:val="20"/>
                <w:szCs w:val="20"/>
              </w:rPr>
            </w:pPr>
            <w:r>
              <w:rPr>
                <w:sz w:val="20"/>
                <w:szCs w:val="20"/>
              </w:rPr>
              <w:t>2400</w:t>
            </w:r>
          </w:p>
        </w:tc>
      </w:tr>
      <w:tr w:rsidR="00F100B2" w:rsidRPr="004532CA" w14:paraId="643EE816" w14:textId="77777777" w:rsidTr="00AB605D">
        <w:trPr>
          <w:cantSplit/>
          <w:trHeight w:val="39"/>
        </w:trPr>
        <w:tc>
          <w:tcPr>
            <w:tcW w:w="1162" w:type="dxa"/>
            <w:vMerge/>
            <w:shd w:val="clear" w:color="auto" w:fill="F2F2F2" w:themeFill="background1" w:themeFillShade="F2"/>
          </w:tcPr>
          <w:p w14:paraId="64CF3D50" w14:textId="77777777" w:rsidR="00F100B2" w:rsidRDefault="00F100B2" w:rsidP="00E568DE">
            <w:pPr>
              <w:pStyle w:val="aff5"/>
              <w:ind w:firstLine="0"/>
              <w:jc w:val="left"/>
              <w:rPr>
                <w:sz w:val="20"/>
                <w:szCs w:val="20"/>
                <w:lang w:val="ru-RU"/>
              </w:rPr>
            </w:pPr>
          </w:p>
        </w:tc>
        <w:tc>
          <w:tcPr>
            <w:tcW w:w="2552" w:type="dxa"/>
            <w:vMerge/>
          </w:tcPr>
          <w:p w14:paraId="7D700D9C" w14:textId="77777777" w:rsidR="00F100B2" w:rsidRPr="004532CA" w:rsidRDefault="00F100B2" w:rsidP="00E568DE">
            <w:pPr>
              <w:pStyle w:val="aff5"/>
              <w:ind w:firstLine="0"/>
              <w:jc w:val="left"/>
              <w:rPr>
                <w:sz w:val="20"/>
                <w:szCs w:val="20"/>
                <w:lang w:val="ru-RU"/>
              </w:rPr>
            </w:pPr>
          </w:p>
        </w:tc>
        <w:tc>
          <w:tcPr>
            <w:tcW w:w="1516" w:type="dxa"/>
          </w:tcPr>
          <w:p w14:paraId="4EC71AEC" w14:textId="7527E970" w:rsidR="00F100B2" w:rsidRPr="00813E04" w:rsidRDefault="00F100B2" w:rsidP="00E568DE">
            <w:pPr>
              <w:pStyle w:val="aff5"/>
              <w:ind w:firstLine="0"/>
              <w:jc w:val="left"/>
              <w:rPr>
                <w:sz w:val="20"/>
                <w:szCs w:val="20"/>
                <w:lang w:val="ru-RU"/>
              </w:rPr>
            </w:pPr>
            <w:r>
              <w:rPr>
                <w:sz w:val="20"/>
                <w:szCs w:val="20"/>
                <w:lang w:val="ru-RU"/>
              </w:rPr>
              <w:t>Годовое число часов использования максимума электрической нагрузки, ч</w:t>
            </w:r>
          </w:p>
        </w:tc>
        <w:tc>
          <w:tcPr>
            <w:tcW w:w="4214" w:type="dxa"/>
            <w:gridSpan w:val="2"/>
          </w:tcPr>
          <w:p w14:paraId="4760B650" w14:textId="30A07C2D" w:rsidR="00F100B2" w:rsidRDefault="00F100B2" w:rsidP="00E568DE">
            <w:pPr>
              <w:pStyle w:val="Default"/>
              <w:jc w:val="center"/>
              <w:rPr>
                <w:sz w:val="20"/>
                <w:szCs w:val="20"/>
              </w:rPr>
            </w:pPr>
            <w:r>
              <w:rPr>
                <w:sz w:val="20"/>
                <w:szCs w:val="20"/>
              </w:rPr>
              <w:t>6380</w:t>
            </w:r>
          </w:p>
        </w:tc>
      </w:tr>
      <w:bookmarkEnd w:id="27"/>
      <w:tr w:rsidR="00E568DE" w:rsidRPr="004532CA" w14:paraId="32659DFD" w14:textId="77777777" w:rsidTr="00AB605D">
        <w:trPr>
          <w:cantSplit/>
        </w:trPr>
        <w:tc>
          <w:tcPr>
            <w:tcW w:w="1162" w:type="dxa"/>
            <w:vMerge/>
            <w:shd w:val="clear" w:color="auto" w:fill="F2F2F2" w:themeFill="background1" w:themeFillShade="F2"/>
          </w:tcPr>
          <w:p w14:paraId="0DBC011A" w14:textId="77777777" w:rsidR="00E568DE" w:rsidRPr="00197814" w:rsidRDefault="00E568DE" w:rsidP="00E568DE">
            <w:pPr>
              <w:pStyle w:val="aff5"/>
              <w:ind w:firstLine="0"/>
              <w:jc w:val="left"/>
              <w:rPr>
                <w:sz w:val="20"/>
                <w:szCs w:val="20"/>
                <w:lang w:val="ru-RU"/>
              </w:rPr>
            </w:pPr>
          </w:p>
        </w:tc>
        <w:tc>
          <w:tcPr>
            <w:tcW w:w="2552" w:type="dxa"/>
          </w:tcPr>
          <w:p w14:paraId="0082FC38" w14:textId="77777777" w:rsidR="00E568DE" w:rsidRPr="004532CA" w:rsidRDefault="00E568DE" w:rsidP="00E568DE">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735" w:type="dxa"/>
            <w:gridSpan w:val="3"/>
          </w:tcPr>
          <w:p w14:paraId="3C12A58B" w14:textId="77777777" w:rsidR="00E568DE" w:rsidRPr="009B7955" w:rsidRDefault="00E568DE" w:rsidP="00E568DE">
            <w:pPr>
              <w:pStyle w:val="aff5"/>
              <w:ind w:firstLine="0"/>
              <w:jc w:val="center"/>
              <w:rPr>
                <w:sz w:val="20"/>
                <w:szCs w:val="20"/>
                <w:lang w:val="ru-RU"/>
              </w:rPr>
            </w:pPr>
            <w:r>
              <w:rPr>
                <w:sz w:val="20"/>
                <w:szCs w:val="20"/>
                <w:lang w:val="ru-RU"/>
              </w:rPr>
              <w:t>Не нормируется</w:t>
            </w:r>
          </w:p>
        </w:tc>
      </w:tr>
      <w:tr w:rsidR="00E568DE" w:rsidRPr="004532CA" w14:paraId="168BF18D" w14:textId="77777777" w:rsidTr="00AB605D">
        <w:trPr>
          <w:cantSplit/>
        </w:trPr>
        <w:tc>
          <w:tcPr>
            <w:tcW w:w="1162" w:type="dxa"/>
            <w:vMerge w:val="restart"/>
            <w:shd w:val="clear" w:color="auto" w:fill="F2F2F2" w:themeFill="background1" w:themeFillShade="F2"/>
          </w:tcPr>
          <w:p w14:paraId="7F6AC5B4" w14:textId="77777777" w:rsidR="00E568DE" w:rsidRDefault="00E568DE" w:rsidP="00E568DE">
            <w:pPr>
              <w:pStyle w:val="aff5"/>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теплоснабжения</w:t>
            </w:r>
          </w:p>
        </w:tc>
        <w:tc>
          <w:tcPr>
            <w:tcW w:w="2552" w:type="dxa"/>
            <w:vMerge w:val="restart"/>
          </w:tcPr>
          <w:p w14:paraId="3E2F7F94" w14:textId="77777777" w:rsidR="00E568DE" w:rsidRPr="004532CA" w:rsidRDefault="00E568DE" w:rsidP="00E568DE">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516" w:type="dxa"/>
            <w:vMerge w:val="restart"/>
          </w:tcPr>
          <w:p w14:paraId="3F3E2DE7" w14:textId="77777777" w:rsidR="00E568DE" w:rsidRPr="004E0A13" w:rsidRDefault="00E568DE" w:rsidP="00E568DE">
            <w:pPr>
              <w:pStyle w:val="aff5"/>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544" w:type="dxa"/>
            <w:vAlign w:val="center"/>
          </w:tcPr>
          <w:p w14:paraId="4F73C84A" w14:textId="77777777" w:rsidR="00E568DE" w:rsidRPr="004E0A13" w:rsidRDefault="00E568DE" w:rsidP="00E568DE">
            <w:pPr>
              <w:pStyle w:val="aff5"/>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666" w:type="dxa"/>
          </w:tcPr>
          <w:p w14:paraId="27D7A2C4" w14:textId="77777777" w:rsidR="00E568DE" w:rsidRPr="004E0A13" w:rsidRDefault="00E568DE" w:rsidP="00E568DE">
            <w:pPr>
              <w:pStyle w:val="aff5"/>
              <w:ind w:firstLine="0"/>
              <w:jc w:val="center"/>
              <w:rPr>
                <w:sz w:val="20"/>
                <w:szCs w:val="20"/>
                <w:lang w:val="ru-RU"/>
              </w:rPr>
            </w:pPr>
            <w:r w:rsidRPr="004E0A13">
              <w:rPr>
                <w:sz w:val="20"/>
                <w:szCs w:val="20"/>
                <w:lang w:val="ru-RU"/>
              </w:rPr>
              <w:t>11,5</w:t>
            </w:r>
          </w:p>
        </w:tc>
      </w:tr>
      <w:tr w:rsidR="00E568DE" w:rsidRPr="004532CA" w14:paraId="6E754F46" w14:textId="77777777" w:rsidTr="00AB605D">
        <w:trPr>
          <w:cantSplit/>
        </w:trPr>
        <w:tc>
          <w:tcPr>
            <w:tcW w:w="1162" w:type="dxa"/>
            <w:vMerge/>
            <w:shd w:val="clear" w:color="auto" w:fill="F2F2F2" w:themeFill="background1" w:themeFillShade="F2"/>
          </w:tcPr>
          <w:p w14:paraId="11BE787B" w14:textId="77777777" w:rsidR="00E568DE" w:rsidRDefault="00E568DE" w:rsidP="00E568DE">
            <w:pPr>
              <w:pStyle w:val="aff5"/>
              <w:ind w:firstLine="0"/>
              <w:jc w:val="left"/>
              <w:rPr>
                <w:sz w:val="20"/>
                <w:szCs w:val="20"/>
                <w:lang w:val="ru-RU"/>
              </w:rPr>
            </w:pPr>
          </w:p>
        </w:tc>
        <w:tc>
          <w:tcPr>
            <w:tcW w:w="2552" w:type="dxa"/>
            <w:vMerge/>
          </w:tcPr>
          <w:p w14:paraId="5320BA62" w14:textId="77777777" w:rsidR="00E568DE" w:rsidRPr="004532CA" w:rsidRDefault="00E568DE" w:rsidP="00E568DE">
            <w:pPr>
              <w:pStyle w:val="aff5"/>
              <w:ind w:firstLine="0"/>
              <w:jc w:val="left"/>
              <w:rPr>
                <w:sz w:val="20"/>
                <w:szCs w:val="20"/>
                <w:lang w:val="ru-RU"/>
              </w:rPr>
            </w:pPr>
          </w:p>
        </w:tc>
        <w:tc>
          <w:tcPr>
            <w:tcW w:w="1516" w:type="dxa"/>
            <w:vMerge/>
          </w:tcPr>
          <w:p w14:paraId="299B282E" w14:textId="77777777" w:rsidR="00E568DE" w:rsidRPr="00C85A47" w:rsidRDefault="00E568DE" w:rsidP="00E568DE">
            <w:pPr>
              <w:pStyle w:val="aff5"/>
              <w:ind w:firstLine="0"/>
              <w:jc w:val="left"/>
              <w:rPr>
                <w:sz w:val="20"/>
                <w:szCs w:val="20"/>
                <w:lang w:val="ru-RU"/>
              </w:rPr>
            </w:pPr>
          </w:p>
        </w:tc>
        <w:tc>
          <w:tcPr>
            <w:tcW w:w="3544" w:type="dxa"/>
            <w:vAlign w:val="center"/>
          </w:tcPr>
          <w:p w14:paraId="406139BD" w14:textId="77777777" w:rsidR="00E568DE" w:rsidRPr="004E0A13" w:rsidRDefault="00E568DE" w:rsidP="00E568DE">
            <w:pPr>
              <w:pStyle w:val="aff5"/>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666" w:type="dxa"/>
          </w:tcPr>
          <w:p w14:paraId="6CF0D702" w14:textId="77777777" w:rsidR="00E568DE" w:rsidRPr="004E0A13" w:rsidRDefault="00E568DE" w:rsidP="00E568DE">
            <w:pPr>
              <w:pStyle w:val="aff5"/>
              <w:ind w:firstLine="0"/>
              <w:jc w:val="center"/>
              <w:rPr>
                <w:sz w:val="20"/>
                <w:szCs w:val="20"/>
                <w:lang w:val="ru-RU"/>
              </w:rPr>
            </w:pPr>
            <w:r w:rsidRPr="004E0A13">
              <w:rPr>
                <w:sz w:val="20"/>
                <w:szCs w:val="20"/>
                <w:lang w:val="ru-RU"/>
              </w:rPr>
              <w:t>30</w:t>
            </w:r>
          </w:p>
        </w:tc>
      </w:tr>
      <w:tr w:rsidR="00E568DE" w:rsidRPr="004532CA" w14:paraId="6A23F8DA" w14:textId="77777777" w:rsidTr="00AB605D">
        <w:trPr>
          <w:cantSplit/>
        </w:trPr>
        <w:tc>
          <w:tcPr>
            <w:tcW w:w="1162" w:type="dxa"/>
            <w:vMerge/>
            <w:shd w:val="clear" w:color="auto" w:fill="F2F2F2" w:themeFill="background1" w:themeFillShade="F2"/>
          </w:tcPr>
          <w:p w14:paraId="256F31D5" w14:textId="77777777" w:rsidR="00E568DE" w:rsidRDefault="00E568DE" w:rsidP="00E568DE">
            <w:pPr>
              <w:pStyle w:val="aff5"/>
              <w:ind w:firstLine="0"/>
              <w:jc w:val="left"/>
              <w:rPr>
                <w:sz w:val="20"/>
                <w:szCs w:val="20"/>
                <w:lang w:val="ru-RU"/>
              </w:rPr>
            </w:pPr>
          </w:p>
        </w:tc>
        <w:tc>
          <w:tcPr>
            <w:tcW w:w="2552" w:type="dxa"/>
            <w:vMerge/>
          </w:tcPr>
          <w:p w14:paraId="35D78688" w14:textId="77777777" w:rsidR="00E568DE" w:rsidRPr="004532CA" w:rsidRDefault="00E568DE" w:rsidP="00E568DE">
            <w:pPr>
              <w:pStyle w:val="aff5"/>
              <w:ind w:firstLine="0"/>
              <w:jc w:val="left"/>
              <w:rPr>
                <w:sz w:val="20"/>
                <w:szCs w:val="20"/>
                <w:lang w:val="ru-RU"/>
              </w:rPr>
            </w:pPr>
          </w:p>
        </w:tc>
        <w:tc>
          <w:tcPr>
            <w:tcW w:w="1516" w:type="dxa"/>
            <w:vMerge/>
          </w:tcPr>
          <w:p w14:paraId="2850D431" w14:textId="77777777" w:rsidR="00E568DE" w:rsidRPr="00C85A47" w:rsidRDefault="00E568DE" w:rsidP="00E568DE">
            <w:pPr>
              <w:pStyle w:val="aff5"/>
              <w:ind w:firstLine="0"/>
              <w:jc w:val="left"/>
              <w:rPr>
                <w:sz w:val="20"/>
                <w:szCs w:val="20"/>
                <w:lang w:val="ru-RU"/>
              </w:rPr>
            </w:pPr>
          </w:p>
        </w:tc>
        <w:tc>
          <w:tcPr>
            <w:tcW w:w="3544" w:type="dxa"/>
            <w:vAlign w:val="center"/>
          </w:tcPr>
          <w:p w14:paraId="3FE92BE6" w14:textId="77777777" w:rsidR="00E568DE" w:rsidRPr="004E0A13" w:rsidRDefault="00E568DE" w:rsidP="00E568DE">
            <w:pPr>
              <w:pStyle w:val="aff5"/>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666" w:type="dxa"/>
          </w:tcPr>
          <w:p w14:paraId="6F45F70F" w14:textId="77777777" w:rsidR="00E568DE" w:rsidRPr="004E0A13" w:rsidRDefault="00E568DE" w:rsidP="00E568DE">
            <w:pPr>
              <w:pStyle w:val="aff5"/>
              <w:ind w:firstLine="0"/>
              <w:jc w:val="center"/>
              <w:rPr>
                <w:sz w:val="20"/>
                <w:szCs w:val="20"/>
                <w:lang w:val="ru-RU"/>
              </w:rPr>
            </w:pPr>
            <w:r w:rsidRPr="004E0A13">
              <w:rPr>
                <w:sz w:val="20"/>
                <w:szCs w:val="20"/>
                <w:lang w:val="ru-RU"/>
              </w:rPr>
              <w:t>17,5</w:t>
            </w:r>
          </w:p>
        </w:tc>
      </w:tr>
      <w:tr w:rsidR="00E568DE" w:rsidRPr="004532CA" w14:paraId="76254CE2" w14:textId="77777777" w:rsidTr="00AB605D">
        <w:trPr>
          <w:cantSplit/>
        </w:trPr>
        <w:tc>
          <w:tcPr>
            <w:tcW w:w="1162" w:type="dxa"/>
            <w:vMerge/>
            <w:shd w:val="clear" w:color="auto" w:fill="F2F2F2" w:themeFill="background1" w:themeFillShade="F2"/>
          </w:tcPr>
          <w:p w14:paraId="010EAD86" w14:textId="77777777" w:rsidR="00E568DE" w:rsidRDefault="00E568DE" w:rsidP="00E568DE">
            <w:pPr>
              <w:pStyle w:val="aff5"/>
              <w:ind w:firstLine="0"/>
              <w:jc w:val="left"/>
              <w:rPr>
                <w:sz w:val="20"/>
                <w:szCs w:val="20"/>
                <w:lang w:val="ru-RU"/>
              </w:rPr>
            </w:pPr>
          </w:p>
        </w:tc>
        <w:tc>
          <w:tcPr>
            <w:tcW w:w="2552" w:type="dxa"/>
          </w:tcPr>
          <w:p w14:paraId="2B23977E" w14:textId="77777777" w:rsidR="00E568DE" w:rsidRPr="004532CA" w:rsidRDefault="00E568DE" w:rsidP="00E568DE">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735" w:type="dxa"/>
            <w:gridSpan w:val="3"/>
          </w:tcPr>
          <w:p w14:paraId="0F777DE4" w14:textId="77777777" w:rsidR="00E568DE" w:rsidRPr="00C85A47" w:rsidRDefault="00E568DE" w:rsidP="00E568DE">
            <w:pPr>
              <w:pStyle w:val="aff5"/>
              <w:widowControl w:val="0"/>
              <w:ind w:firstLine="0"/>
              <w:jc w:val="center"/>
              <w:rPr>
                <w:sz w:val="20"/>
                <w:szCs w:val="20"/>
                <w:lang w:val="ru-RU"/>
              </w:rPr>
            </w:pPr>
            <w:r>
              <w:rPr>
                <w:sz w:val="20"/>
                <w:szCs w:val="20"/>
                <w:lang w:val="ru-RU"/>
              </w:rPr>
              <w:t>Не нормируется</w:t>
            </w:r>
          </w:p>
        </w:tc>
      </w:tr>
      <w:tr w:rsidR="005A0CCB" w:rsidRPr="004532CA" w14:paraId="0E678D6D" w14:textId="77777777" w:rsidTr="00AB605D">
        <w:trPr>
          <w:cantSplit/>
        </w:trPr>
        <w:tc>
          <w:tcPr>
            <w:tcW w:w="1162" w:type="dxa"/>
            <w:vMerge w:val="restart"/>
            <w:shd w:val="clear" w:color="auto" w:fill="F2F2F2" w:themeFill="background1" w:themeFillShade="F2"/>
          </w:tcPr>
          <w:p w14:paraId="10037360" w14:textId="77777777" w:rsidR="005A0CCB" w:rsidRDefault="005A0CCB" w:rsidP="00E568DE">
            <w:pPr>
              <w:pStyle w:val="aff5"/>
              <w:ind w:firstLine="0"/>
              <w:jc w:val="left"/>
              <w:rPr>
                <w:sz w:val="20"/>
                <w:szCs w:val="20"/>
                <w:lang w:val="ru-RU"/>
              </w:rPr>
            </w:pPr>
            <w:bookmarkStart w:id="28" w:name="_Hlk508729326"/>
            <w:r w:rsidRPr="00C85A47">
              <w:rPr>
                <w:sz w:val="20"/>
                <w:szCs w:val="20"/>
                <w:lang w:val="ru-RU"/>
              </w:rPr>
              <w:t>Объекты водоснабжения</w:t>
            </w:r>
          </w:p>
        </w:tc>
        <w:tc>
          <w:tcPr>
            <w:tcW w:w="2552" w:type="dxa"/>
            <w:vMerge w:val="restart"/>
          </w:tcPr>
          <w:p w14:paraId="6F6DF015" w14:textId="77777777" w:rsidR="005A0CCB" w:rsidRPr="004532CA" w:rsidRDefault="005A0CCB" w:rsidP="00E568DE">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516" w:type="dxa"/>
            <w:vMerge w:val="restart"/>
          </w:tcPr>
          <w:p w14:paraId="67A03709" w14:textId="77777777" w:rsidR="005A0CCB" w:rsidRPr="004E0A13" w:rsidRDefault="005A0CCB" w:rsidP="00E568DE">
            <w:pPr>
              <w:pStyle w:val="aff5"/>
              <w:ind w:firstLine="0"/>
              <w:jc w:val="left"/>
              <w:rPr>
                <w:sz w:val="20"/>
                <w:szCs w:val="20"/>
              </w:rPr>
            </w:pPr>
            <w:r w:rsidRPr="00C85A47">
              <w:rPr>
                <w:sz w:val="20"/>
                <w:szCs w:val="20"/>
                <w:lang w:val="ru-RU"/>
              </w:rPr>
              <w:t>Объем водопотребления, л/сут. на 1 чел.</w:t>
            </w:r>
            <w:r>
              <w:rPr>
                <w:sz w:val="20"/>
                <w:szCs w:val="20"/>
                <w:lang w:val="ru-RU"/>
              </w:rPr>
              <w:t xml:space="preserve"> </w:t>
            </w:r>
            <w:r>
              <w:rPr>
                <w:sz w:val="20"/>
                <w:szCs w:val="20"/>
              </w:rPr>
              <w:t>[3]</w:t>
            </w:r>
          </w:p>
        </w:tc>
        <w:tc>
          <w:tcPr>
            <w:tcW w:w="3544" w:type="dxa"/>
          </w:tcPr>
          <w:p w14:paraId="086C3335" w14:textId="77777777" w:rsidR="005A0CCB" w:rsidRPr="004E0A13" w:rsidRDefault="005A0CCB" w:rsidP="005A0CCB">
            <w:pPr>
              <w:pStyle w:val="aff5"/>
              <w:ind w:firstLine="0"/>
              <w:jc w:val="left"/>
              <w:rPr>
                <w:sz w:val="20"/>
                <w:szCs w:val="20"/>
                <w:lang w:val="ru-RU"/>
              </w:rPr>
            </w:pPr>
            <w:r w:rsidRPr="005A0CCB">
              <w:rPr>
                <w:sz w:val="20"/>
                <w:szCs w:val="20"/>
                <w:lang w:val="ru-RU"/>
              </w:rPr>
              <w:t>с водопроводом и канализацией без ванн</w:t>
            </w:r>
          </w:p>
        </w:tc>
        <w:tc>
          <w:tcPr>
            <w:tcW w:w="666" w:type="dxa"/>
          </w:tcPr>
          <w:p w14:paraId="39F5310D" w14:textId="77777777" w:rsidR="005A0CCB" w:rsidRPr="005A0CCB" w:rsidRDefault="005A0CCB" w:rsidP="00E568DE">
            <w:pPr>
              <w:pStyle w:val="aff5"/>
              <w:widowControl w:val="0"/>
              <w:ind w:firstLine="0"/>
              <w:jc w:val="center"/>
              <w:rPr>
                <w:sz w:val="20"/>
                <w:szCs w:val="20"/>
                <w:lang w:val="ru-RU"/>
              </w:rPr>
            </w:pPr>
            <w:r>
              <w:rPr>
                <w:sz w:val="20"/>
                <w:szCs w:val="20"/>
                <w:lang w:val="ru-RU"/>
              </w:rPr>
              <w:t>110</w:t>
            </w:r>
          </w:p>
        </w:tc>
      </w:tr>
      <w:tr w:rsidR="005A0CCB" w:rsidRPr="004532CA" w14:paraId="65646E49" w14:textId="77777777" w:rsidTr="00AB605D">
        <w:trPr>
          <w:cantSplit/>
        </w:trPr>
        <w:tc>
          <w:tcPr>
            <w:tcW w:w="1162" w:type="dxa"/>
            <w:vMerge/>
            <w:shd w:val="clear" w:color="auto" w:fill="F2F2F2" w:themeFill="background1" w:themeFillShade="F2"/>
          </w:tcPr>
          <w:p w14:paraId="35A94FF0" w14:textId="77777777" w:rsidR="005A0CCB" w:rsidRDefault="005A0CCB" w:rsidP="00E568DE">
            <w:pPr>
              <w:pStyle w:val="aff5"/>
              <w:ind w:firstLine="0"/>
              <w:jc w:val="left"/>
              <w:rPr>
                <w:sz w:val="20"/>
                <w:szCs w:val="20"/>
                <w:lang w:val="ru-RU"/>
              </w:rPr>
            </w:pPr>
          </w:p>
        </w:tc>
        <w:tc>
          <w:tcPr>
            <w:tcW w:w="2552" w:type="dxa"/>
            <w:vMerge/>
          </w:tcPr>
          <w:p w14:paraId="3B6C6CA6" w14:textId="77777777" w:rsidR="005A0CCB" w:rsidRPr="004532CA" w:rsidRDefault="005A0CCB" w:rsidP="00E568DE">
            <w:pPr>
              <w:pStyle w:val="aff5"/>
              <w:ind w:firstLine="0"/>
              <w:jc w:val="left"/>
              <w:rPr>
                <w:sz w:val="20"/>
                <w:szCs w:val="20"/>
                <w:lang w:val="ru-RU"/>
              </w:rPr>
            </w:pPr>
          </w:p>
        </w:tc>
        <w:tc>
          <w:tcPr>
            <w:tcW w:w="1516" w:type="dxa"/>
            <w:vMerge/>
          </w:tcPr>
          <w:p w14:paraId="4990FA90" w14:textId="77777777" w:rsidR="005A0CCB" w:rsidRPr="00C85A47" w:rsidRDefault="005A0CCB" w:rsidP="00E568DE">
            <w:pPr>
              <w:pStyle w:val="aff5"/>
              <w:ind w:firstLine="0"/>
              <w:jc w:val="left"/>
              <w:rPr>
                <w:sz w:val="20"/>
                <w:szCs w:val="20"/>
                <w:lang w:val="ru-RU"/>
              </w:rPr>
            </w:pPr>
          </w:p>
        </w:tc>
        <w:tc>
          <w:tcPr>
            <w:tcW w:w="3544" w:type="dxa"/>
            <w:vAlign w:val="center"/>
          </w:tcPr>
          <w:p w14:paraId="59E9537B" w14:textId="77777777" w:rsidR="005A0CCB" w:rsidRPr="004E0A13" w:rsidRDefault="005A0CCB" w:rsidP="005A0CCB">
            <w:pPr>
              <w:pStyle w:val="aff5"/>
              <w:ind w:firstLine="0"/>
              <w:jc w:val="left"/>
              <w:rPr>
                <w:sz w:val="20"/>
                <w:szCs w:val="20"/>
                <w:lang w:val="ru-RU"/>
              </w:rPr>
            </w:pPr>
            <w:r w:rsidRPr="005A0CCB">
              <w:rPr>
                <w:sz w:val="20"/>
                <w:szCs w:val="20"/>
                <w:lang w:val="ru-RU"/>
              </w:rPr>
              <w:t>то же с газоснабжением</w:t>
            </w:r>
          </w:p>
        </w:tc>
        <w:tc>
          <w:tcPr>
            <w:tcW w:w="666" w:type="dxa"/>
          </w:tcPr>
          <w:p w14:paraId="67348879" w14:textId="77777777" w:rsidR="005A0CCB" w:rsidRPr="005A0CCB" w:rsidRDefault="005A0CCB" w:rsidP="00E568DE">
            <w:pPr>
              <w:pStyle w:val="aff5"/>
              <w:widowControl w:val="0"/>
              <w:ind w:firstLine="0"/>
              <w:jc w:val="center"/>
              <w:rPr>
                <w:sz w:val="20"/>
                <w:szCs w:val="20"/>
                <w:lang w:val="ru-RU"/>
              </w:rPr>
            </w:pPr>
            <w:r>
              <w:rPr>
                <w:sz w:val="20"/>
                <w:szCs w:val="20"/>
                <w:lang w:val="ru-RU"/>
              </w:rPr>
              <w:t>138</w:t>
            </w:r>
          </w:p>
        </w:tc>
      </w:tr>
      <w:tr w:rsidR="005A0CCB" w:rsidRPr="004532CA" w14:paraId="5C0B9CF1" w14:textId="77777777" w:rsidTr="00AB605D">
        <w:trPr>
          <w:cantSplit/>
        </w:trPr>
        <w:tc>
          <w:tcPr>
            <w:tcW w:w="1162" w:type="dxa"/>
            <w:vMerge/>
            <w:shd w:val="clear" w:color="auto" w:fill="F2F2F2" w:themeFill="background1" w:themeFillShade="F2"/>
          </w:tcPr>
          <w:p w14:paraId="58E7C8AD" w14:textId="77777777" w:rsidR="005A0CCB" w:rsidRDefault="005A0CCB" w:rsidP="00E568DE">
            <w:pPr>
              <w:pStyle w:val="aff5"/>
              <w:ind w:firstLine="0"/>
              <w:jc w:val="left"/>
              <w:rPr>
                <w:sz w:val="20"/>
                <w:szCs w:val="20"/>
                <w:lang w:val="ru-RU"/>
              </w:rPr>
            </w:pPr>
          </w:p>
        </w:tc>
        <w:tc>
          <w:tcPr>
            <w:tcW w:w="2552" w:type="dxa"/>
            <w:vMerge/>
          </w:tcPr>
          <w:p w14:paraId="4F0A6CBD" w14:textId="77777777" w:rsidR="005A0CCB" w:rsidRPr="004532CA" w:rsidRDefault="005A0CCB" w:rsidP="00E568DE">
            <w:pPr>
              <w:pStyle w:val="aff5"/>
              <w:ind w:firstLine="0"/>
              <w:jc w:val="left"/>
              <w:rPr>
                <w:sz w:val="20"/>
                <w:szCs w:val="20"/>
                <w:lang w:val="ru-RU"/>
              </w:rPr>
            </w:pPr>
          </w:p>
        </w:tc>
        <w:tc>
          <w:tcPr>
            <w:tcW w:w="1516" w:type="dxa"/>
            <w:vMerge/>
          </w:tcPr>
          <w:p w14:paraId="5DFA6AF8" w14:textId="77777777" w:rsidR="005A0CCB" w:rsidRPr="00C85A47" w:rsidRDefault="005A0CCB" w:rsidP="00E568DE">
            <w:pPr>
              <w:pStyle w:val="aff5"/>
              <w:ind w:firstLine="0"/>
              <w:jc w:val="left"/>
              <w:rPr>
                <w:sz w:val="20"/>
                <w:szCs w:val="20"/>
                <w:lang w:val="ru-RU"/>
              </w:rPr>
            </w:pPr>
          </w:p>
        </w:tc>
        <w:tc>
          <w:tcPr>
            <w:tcW w:w="3544" w:type="dxa"/>
            <w:vAlign w:val="center"/>
          </w:tcPr>
          <w:p w14:paraId="6AE6A3E7" w14:textId="77777777" w:rsidR="005A0CCB" w:rsidRPr="004E0A13" w:rsidRDefault="005A0CCB" w:rsidP="005A0CCB">
            <w:pPr>
              <w:pStyle w:val="aff5"/>
              <w:ind w:firstLine="0"/>
              <w:jc w:val="left"/>
              <w:rPr>
                <w:sz w:val="20"/>
                <w:szCs w:val="20"/>
                <w:lang w:val="ru-RU"/>
              </w:rPr>
            </w:pPr>
            <w:r w:rsidRPr="005A0CCB">
              <w:rPr>
                <w:sz w:val="20"/>
                <w:szCs w:val="20"/>
                <w:lang w:val="ru-RU"/>
              </w:rPr>
              <w:t>с водопроводом, канализацией и ваннами с емкостными водонагревателями</w:t>
            </w:r>
          </w:p>
        </w:tc>
        <w:tc>
          <w:tcPr>
            <w:tcW w:w="666" w:type="dxa"/>
          </w:tcPr>
          <w:p w14:paraId="2D2ABFC4" w14:textId="77777777" w:rsidR="005A0CCB" w:rsidRPr="005A0CCB" w:rsidRDefault="005A0CCB" w:rsidP="00E568DE">
            <w:pPr>
              <w:pStyle w:val="aff5"/>
              <w:widowControl w:val="0"/>
              <w:ind w:firstLine="0"/>
              <w:jc w:val="center"/>
              <w:rPr>
                <w:sz w:val="20"/>
                <w:szCs w:val="20"/>
                <w:lang w:val="ru-RU"/>
              </w:rPr>
            </w:pPr>
            <w:r>
              <w:rPr>
                <w:sz w:val="20"/>
                <w:szCs w:val="20"/>
                <w:lang w:val="ru-RU"/>
              </w:rPr>
              <w:t>241,5</w:t>
            </w:r>
          </w:p>
        </w:tc>
      </w:tr>
      <w:tr w:rsidR="005A0CCB" w:rsidRPr="004532CA" w14:paraId="3271170C" w14:textId="77777777" w:rsidTr="00AB605D">
        <w:trPr>
          <w:cantSplit/>
        </w:trPr>
        <w:tc>
          <w:tcPr>
            <w:tcW w:w="1162" w:type="dxa"/>
            <w:vMerge/>
            <w:shd w:val="clear" w:color="auto" w:fill="F2F2F2" w:themeFill="background1" w:themeFillShade="F2"/>
          </w:tcPr>
          <w:p w14:paraId="4490A21E" w14:textId="77777777" w:rsidR="005A0CCB" w:rsidRDefault="005A0CCB" w:rsidP="00E568DE">
            <w:pPr>
              <w:pStyle w:val="aff5"/>
              <w:ind w:firstLine="0"/>
              <w:jc w:val="left"/>
              <w:rPr>
                <w:sz w:val="20"/>
                <w:szCs w:val="20"/>
                <w:lang w:val="ru-RU"/>
              </w:rPr>
            </w:pPr>
          </w:p>
        </w:tc>
        <w:tc>
          <w:tcPr>
            <w:tcW w:w="2552" w:type="dxa"/>
            <w:vMerge/>
          </w:tcPr>
          <w:p w14:paraId="7BA82732" w14:textId="77777777" w:rsidR="005A0CCB" w:rsidRPr="004532CA" w:rsidRDefault="005A0CCB" w:rsidP="00E568DE">
            <w:pPr>
              <w:pStyle w:val="aff5"/>
              <w:ind w:firstLine="0"/>
              <w:jc w:val="left"/>
              <w:rPr>
                <w:sz w:val="20"/>
                <w:szCs w:val="20"/>
                <w:lang w:val="ru-RU"/>
              </w:rPr>
            </w:pPr>
          </w:p>
        </w:tc>
        <w:tc>
          <w:tcPr>
            <w:tcW w:w="1516" w:type="dxa"/>
            <w:vMerge/>
          </w:tcPr>
          <w:p w14:paraId="7CF4A23F" w14:textId="77777777" w:rsidR="005A0CCB" w:rsidRPr="00C85A47" w:rsidRDefault="005A0CCB" w:rsidP="00E568DE">
            <w:pPr>
              <w:pStyle w:val="aff5"/>
              <w:ind w:firstLine="0"/>
              <w:jc w:val="left"/>
              <w:rPr>
                <w:sz w:val="20"/>
                <w:szCs w:val="20"/>
                <w:lang w:val="ru-RU"/>
              </w:rPr>
            </w:pPr>
          </w:p>
        </w:tc>
        <w:tc>
          <w:tcPr>
            <w:tcW w:w="3544" w:type="dxa"/>
            <w:vAlign w:val="center"/>
          </w:tcPr>
          <w:p w14:paraId="5001391B" w14:textId="77777777" w:rsidR="005A0CCB" w:rsidRDefault="005A0CCB" w:rsidP="005A0CCB">
            <w:pPr>
              <w:pStyle w:val="aff5"/>
              <w:ind w:firstLine="0"/>
              <w:jc w:val="left"/>
              <w:rPr>
                <w:sz w:val="20"/>
                <w:szCs w:val="20"/>
                <w:lang w:val="ru-RU"/>
              </w:rPr>
            </w:pPr>
            <w:r w:rsidRPr="005A0CCB">
              <w:rPr>
                <w:sz w:val="20"/>
                <w:szCs w:val="20"/>
                <w:lang w:val="ru-RU"/>
              </w:rPr>
              <w:t>то же с водонагревателями проточного типа</w:t>
            </w:r>
          </w:p>
        </w:tc>
        <w:tc>
          <w:tcPr>
            <w:tcW w:w="666" w:type="dxa"/>
          </w:tcPr>
          <w:p w14:paraId="59F8A224" w14:textId="77777777" w:rsidR="005A0CCB" w:rsidRPr="005A0CCB" w:rsidRDefault="005A0CCB" w:rsidP="00E568DE">
            <w:pPr>
              <w:pStyle w:val="aff5"/>
              <w:widowControl w:val="0"/>
              <w:ind w:firstLine="0"/>
              <w:jc w:val="center"/>
              <w:rPr>
                <w:sz w:val="20"/>
                <w:szCs w:val="20"/>
                <w:lang w:val="ru-RU"/>
              </w:rPr>
            </w:pPr>
            <w:r>
              <w:rPr>
                <w:sz w:val="20"/>
                <w:szCs w:val="20"/>
                <w:lang w:val="ru-RU"/>
              </w:rPr>
              <w:t>287,5</w:t>
            </w:r>
          </w:p>
        </w:tc>
      </w:tr>
      <w:tr w:rsidR="005A0CCB" w:rsidRPr="004532CA" w14:paraId="2E2DA356" w14:textId="77777777" w:rsidTr="00AB605D">
        <w:trPr>
          <w:cantSplit/>
        </w:trPr>
        <w:tc>
          <w:tcPr>
            <w:tcW w:w="1162" w:type="dxa"/>
            <w:vMerge/>
            <w:shd w:val="clear" w:color="auto" w:fill="F2F2F2" w:themeFill="background1" w:themeFillShade="F2"/>
          </w:tcPr>
          <w:p w14:paraId="378DE447" w14:textId="77777777" w:rsidR="005A0CCB" w:rsidRDefault="005A0CCB" w:rsidP="00E568DE">
            <w:pPr>
              <w:pStyle w:val="aff5"/>
              <w:ind w:firstLine="0"/>
              <w:jc w:val="left"/>
              <w:rPr>
                <w:sz w:val="20"/>
                <w:szCs w:val="20"/>
                <w:lang w:val="ru-RU"/>
              </w:rPr>
            </w:pPr>
          </w:p>
        </w:tc>
        <w:tc>
          <w:tcPr>
            <w:tcW w:w="2552" w:type="dxa"/>
            <w:vMerge/>
          </w:tcPr>
          <w:p w14:paraId="597B451E" w14:textId="77777777" w:rsidR="005A0CCB" w:rsidRPr="004532CA" w:rsidRDefault="005A0CCB" w:rsidP="00E568DE">
            <w:pPr>
              <w:pStyle w:val="aff5"/>
              <w:ind w:firstLine="0"/>
              <w:jc w:val="left"/>
              <w:rPr>
                <w:sz w:val="20"/>
                <w:szCs w:val="20"/>
                <w:lang w:val="ru-RU"/>
              </w:rPr>
            </w:pPr>
          </w:p>
        </w:tc>
        <w:tc>
          <w:tcPr>
            <w:tcW w:w="1516" w:type="dxa"/>
            <w:vMerge/>
          </w:tcPr>
          <w:p w14:paraId="69177B1E" w14:textId="77777777" w:rsidR="005A0CCB" w:rsidRPr="00C85A47" w:rsidRDefault="005A0CCB" w:rsidP="00E568DE">
            <w:pPr>
              <w:pStyle w:val="aff5"/>
              <w:ind w:firstLine="0"/>
              <w:jc w:val="left"/>
              <w:rPr>
                <w:sz w:val="20"/>
                <w:szCs w:val="20"/>
                <w:lang w:val="ru-RU"/>
              </w:rPr>
            </w:pPr>
          </w:p>
        </w:tc>
        <w:tc>
          <w:tcPr>
            <w:tcW w:w="3544" w:type="dxa"/>
            <w:vAlign w:val="center"/>
          </w:tcPr>
          <w:p w14:paraId="44DB2B54" w14:textId="77777777" w:rsidR="005A0CCB" w:rsidRDefault="005A0CCB" w:rsidP="005A0CCB">
            <w:pPr>
              <w:pStyle w:val="aff5"/>
              <w:ind w:firstLine="0"/>
              <w:jc w:val="left"/>
              <w:rPr>
                <w:sz w:val="20"/>
                <w:szCs w:val="20"/>
                <w:lang w:val="ru-RU"/>
              </w:rPr>
            </w:pPr>
            <w:r w:rsidRPr="005A0CCB">
              <w:rPr>
                <w:sz w:val="20"/>
                <w:szCs w:val="20"/>
                <w:lang w:val="ru-RU"/>
              </w:rPr>
              <w:t>с централизованным горячим водоснабжением и сидячими ваннами</w:t>
            </w:r>
          </w:p>
        </w:tc>
        <w:tc>
          <w:tcPr>
            <w:tcW w:w="666" w:type="dxa"/>
          </w:tcPr>
          <w:p w14:paraId="271A11E7" w14:textId="77777777" w:rsidR="005A0CCB" w:rsidRPr="005A0CCB" w:rsidRDefault="005A0CCB" w:rsidP="00E568DE">
            <w:pPr>
              <w:pStyle w:val="aff5"/>
              <w:widowControl w:val="0"/>
              <w:ind w:firstLine="0"/>
              <w:jc w:val="center"/>
              <w:rPr>
                <w:sz w:val="20"/>
                <w:szCs w:val="20"/>
                <w:lang w:val="ru-RU"/>
              </w:rPr>
            </w:pPr>
            <w:r>
              <w:rPr>
                <w:sz w:val="20"/>
                <w:szCs w:val="20"/>
                <w:lang w:val="ru-RU"/>
              </w:rPr>
              <w:t>264,5</w:t>
            </w:r>
          </w:p>
        </w:tc>
      </w:tr>
      <w:bookmarkEnd w:id="28"/>
      <w:tr w:rsidR="00E568DE" w:rsidRPr="004532CA" w14:paraId="5C31E311" w14:textId="77777777" w:rsidTr="00AB605D">
        <w:trPr>
          <w:cantSplit/>
        </w:trPr>
        <w:tc>
          <w:tcPr>
            <w:tcW w:w="1162" w:type="dxa"/>
            <w:vMerge/>
            <w:shd w:val="clear" w:color="auto" w:fill="F2F2F2" w:themeFill="background1" w:themeFillShade="F2"/>
          </w:tcPr>
          <w:p w14:paraId="27DFDA9B" w14:textId="77777777" w:rsidR="00E568DE" w:rsidRDefault="00E568DE" w:rsidP="00E568DE">
            <w:pPr>
              <w:pStyle w:val="aff5"/>
              <w:ind w:firstLine="0"/>
              <w:jc w:val="left"/>
              <w:rPr>
                <w:sz w:val="20"/>
                <w:szCs w:val="20"/>
                <w:lang w:val="ru-RU"/>
              </w:rPr>
            </w:pPr>
          </w:p>
        </w:tc>
        <w:tc>
          <w:tcPr>
            <w:tcW w:w="2552" w:type="dxa"/>
          </w:tcPr>
          <w:p w14:paraId="51D24745" w14:textId="77777777" w:rsidR="00E568DE" w:rsidRPr="00C85A47" w:rsidRDefault="00E568DE" w:rsidP="00E568DE">
            <w:pPr>
              <w:pStyle w:val="aff5"/>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735" w:type="dxa"/>
            <w:gridSpan w:val="3"/>
          </w:tcPr>
          <w:p w14:paraId="0B050F8A" w14:textId="77777777" w:rsidR="00E568DE" w:rsidRPr="00C85A47" w:rsidRDefault="00E568DE" w:rsidP="00E568DE">
            <w:pPr>
              <w:pStyle w:val="aff5"/>
              <w:widowControl w:val="0"/>
              <w:ind w:firstLine="0"/>
              <w:jc w:val="center"/>
              <w:rPr>
                <w:sz w:val="20"/>
                <w:szCs w:val="20"/>
                <w:lang w:val="ru-RU"/>
              </w:rPr>
            </w:pPr>
            <w:r>
              <w:rPr>
                <w:sz w:val="20"/>
                <w:szCs w:val="20"/>
                <w:lang w:val="ru-RU"/>
              </w:rPr>
              <w:t>Не нормируется</w:t>
            </w:r>
          </w:p>
        </w:tc>
      </w:tr>
      <w:tr w:rsidR="00E568DE" w:rsidRPr="004532CA" w14:paraId="2135B290" w14:textId="77777777" w:rsidTr="00462A34">
        <w:trPr>
          <w:cantSplit/>
        </w:trPr>
        <w:tc>
          <w:tcPr>
            <w:tcW w:w="1162" w:type="dxa"/>
            <w:vMerge w:val="restart"/>
            <w:shd w:val="clear" w:color="auto" w:fill="F2F2F2" w:themeFill="background1" w:themeFillShade="F2"/>
          </w:tcPr>
          <w:p w14:paraId="00E0FD63" w14:textId="77777777" w:rsidR="00E568DE" w:rsidRDefault="00E568DE" w:rsidP="00E568DE">
            <w:pPr>
              <w:pStyle w:val="aff5"/>
              <w:ind w:firstLine="0"/>
              <w:jc w:val="left"/>
              <w:rPr>
                <w:sz w:val="20"/>
                <w:szCs w:val="20"/>
                <w:lang w:val="ru-RU"/>
              </w:rPr>
            </w:pPr>
            <w:r w:rsidRPr="00C85A47">
              <w:rPr>
                <w:sz w:val="20"/>
                <w:szCs w:val="20"/>
                <w:lang w:val="ru-RU"/>
              </w:rPr>
              <w:t>Объекты водоотведения</w:t>
            </w:r>
          </w:p>
        </w:tc>
        <w:tc>
          <w:tcPr>
            <w:tcW w:w="2552" w:type="dxa"/>
            <w:vMerge w:val="restart"/>
          </w:tcPr>
          <w:p w14:paraId="52657C41" w14:textId="308EB6A9" w:rsidR="00E568DE" w:rsidRPr="004532CA" w:rsidRDefault="00E568DE" w:rsidP="00E568DE">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516" w:type="dxa"/>
            <w:vMerge w:val="restart"/>
          </w:tcPr>
          <w:p w14:paraId="1A5CB9C9" w14:textId="77777777" w:rsidR="00E568DE" w:rsidRPr="00C85A47" w:rsidRDefault="00E568DE" w:rsidP="0025713D">
            <w:pPr>
              <w:pStyle w:val="aff5"/>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r w:rsidR="0025713D">
              <w:rPr>
                <w:sz w:val="20"/>
                <w:szCs w:val="20"/>
                <w:lang w:val="ru-RU"/>
              </w:rPr>
              <w:t>% от водопотребления</w:t>
            </w:r>
          </w:p>
        </w:tc>
        <w:tc>
          <w:tcPr>
            <w:tcW w:w="3544" w:type="dxa"/>
          </w:tcPr>
          <w:p w14:paraId="72500FBC" w14:textId="77777777" w:rsidR="00E568DE" w:rsidRPr="004E0A13" w:rsidRDefault="0025713D" w:rsidP="00462A34">
            <w:pPr>
              <w:pStyle w:val="aff5"/>
              <w:ind w:firstLine="0"/>
              <w:jc w:val="left"/>
              <w:rPr>
                <w:sz w:val="20"/>
                <w:szCs w:val="20"/>
                <w:lang w:val="ru-RU"/>
              </w:rPr>
            </w:pPr>
            <w:r w:rsidRPr="0025713D">
              <w:rPr>
                <w:sz w:val="20"/>
                <w:szCs w:val="20"/>
                <w:lang w:val="ru-RU"/>
              </w:rPr>
              <w:t>зона застройки многоквартирными жилыми домами</w:t>
            </w:r>
          </w:p>
        </w:tc>
        <w:tc>
          <w:tcPr>
            <w:tcW w:w="666" w:type="dxa"/>
          </w:tcPr>
          <w:p w14:paraId="04789696" w14:textId="77777777" w:rsidR="00E568DE" w:rsidRPr="0025713D" w:rsidRDefault="0025713D" w:rsidP="00E568DE">
            <w:pPr>
              <w:pStyle w:val="aff5"/>
              <w:widowControl w:val="0"/>
              <w:ind w:firstLine="0"/>
              <w:jc w:val="center"/>
              <w:rPr>
                <w:sz w:val="20"/>
                <w:szCs w:val="20"/>
                <w:lang w:val="ru-RU"/>
              </w:rPr>
            </w:pPr>
            <w:r>
              <w:rPr>
                <w:sz w:val="20"/>
                <w:szCs w:val="20"/>
                <w:lang w:val="ru-RU"/>
              </w:rPr>
              <w:t>100</w:t>
            </w:r>
          </w:p>
        </w:tc>
      </w:tr>
      <w:tr w:rsidR="00E568DE" w:rsidRPr="004532CA" w14:paraId="4CC4610E" w14:textId="77777777" w:rsidTr="00462A34">
        <w:trPr>
          <w:cantSplit/>
        </w:trPr>
        <w:tc>
          <w:tcPr>
            <w:tcW w:w="1162" w:type="dxa"/>
            <w:vMerge/>
            <w:shd w:val="clear" w:color="auto" w:fill="F2F2F2" w:themeFill="background1" w:themeFillShade="F2"/>
          </w:tcPr>
          <w:p w14:paraId="24100F63" w14:textId="77777777" w:rsidR="00E568DE" w:rsidRDefault="00E568DE" w:rsidP="00E568DE">
            <w:pPr>
              <w:pStyle w:val="aff5"/>
              <w:ind w:firstLine="0"/>
              <w:jc w:val="left"/>
              <w:rPr>
                <w:sz w:val="20"/>
                <w:szCs w:val="20"/>
                <w:lang w:val="ru-RU"/>
              </w:rPr>
            </w:pPr>
          </w:p>
        </w:tc>
        <w:tc>
          <w:tcPr>
            <w:tcW w:w="2552" w:type="dxa"/>
            <w:vMerge/>
          </w:tcPr>
          <w:p w14:paraId="172B10F9" w14:textId="77777777" w:rsidR="00E568DE" w:rsidRPr="004532CA" w:rsidRDefault="00E568DE" w:rsidP="00E568DE">
            <w:pPr>
              <w:pStyle w:val="aff5"/>
              <w:ind w:firstLine="0"/>
              <w:jc w:val="left"/>
              <w:rPr>
                <w:sz w:val="20"/>
                <w:szCs w:val="20"/>
                <w:lang w:val="ru-RU"/>
              </w:rPr>
            </w:pPr>
          </w:p>
        </w:tc>
        <w:tc>
          <w:tcPr>
            <w:tcW w:w="1516" w:type="dxa"/>
            <w:vMerge/>
          </w:tcPr>
          <w:p w14:paraId="6A36E949" w14:textId="77777777" w:rsidR="00E568DE" w:rsidRPr="00C85A47" w:rsidRDefault="00E568DE" w:rsidP="00E568DE">
            <w:pPr>
              <w:pStyle w:val="aff5"/>
              <w:ind w:firstLine="0"/>
              <w:jc w:val="left"/>
              <w:rPr>
                <w:sz w:val="20"/>
                <w:szCs w:val="20"/>
                <w:lang w:val="ru-RU"/>
              </w:rPr>
            </w:pPr>
          </w:p>
        </w:tc>
        <w:tc>
          <w:tcPr>
            <w:tcW w:w="3544" w:type="dxa"/>
          </w:tcPr>
          <w:p w14:paraId="57A084A3" w14:textId="77777777" w:rsidR="00E568DE" w:rsidRPr="004E0A13" w:rsidRDefault="0025713D" w:rsidP="00462A34">
            <w:pPr>
              <w:pStyle w:val="aff5"/>
              <w:ind w:firstLine="0"/>
              <w:jc w:val="left"/>
              <w:rPr>
                <w:sz w:val="20"/>
                <w:szCs w:val="20"/>
                <w:lang w:val="ru-RU"/>
              </w:rPr>
            </w:pPr>
            <w:r w:rsidRPr="0025713D">
              <w:rPr>
                <w:sz w:val="20"/>
                <w:szCs w:val="20"/>
                <w:lang w:val="ru-RU"/>
              </w:rPr>
              <w:t>зона застройки индивидуальными жилыми домами</w:t>
            </w:r>
          </w:p>
        </w:tc>
        <w:tc>
          <w:tcPr>
            <w:tcW w:w="666" w:type="dxa"/>
          </w:tcPr>
          <w:p w14:paraId="440D495E" w14:textId="77777777" w:rsidR="00E568DE" w:rsidRPr="0025713D" w:rsidRDefault="0025713D" w:rsidP="00E568DE">
            <w:pPr>
              <w:pStyle w:val="aff5"/>
              <w:widowControl w:val="0"/>
              <w:ind w:firstLine="0"/>
              <w:jc w:val="center"/>
              <w:rPr>
                <w:sz w:val="20"/>
                <w:szCs w:val="20"/>
                <w:lang w:val="ru-RU"/>
              </w:rPr>
            </w:pPr>
            <w:r>
              <w:rPr>
                <w:sz w:val="20"/>
                <w:szCs w:val="20"/>
                <w:lang w:val="ru-RU"/>
              </w:rPr>
              <w:t>100</w:t>
            </w:r>
          </w:p>
        </w:tc>
      </w:tr>
      <w:tr w:rsidR="00E568DE" w:rsidRPr="004532CA" w14:paraId="3BDA8A1D" w14:textId="77777777" w:rsidTr="00AB605D">
        <w:trPr>
          <w:cantSplit/>
        </w:trPr>
        <w:tc>
          <w:tcPr>
            <w:tcW w:w="1162" w:type="dxa"/>
            <w:vMerge/>
            <w:shd w:val="clear" w:color="auto" w:fill="F2F2F2" w:themeFill="background1" w:themeFillShade="F2"/>
          </w:tcPr>
          <w:p w14:paraId="24CC41FC" w14:textId="77777777" w:rsidR="00E568DE" w:rsidRDefault="00E568DE" w:rsidP="00E568DE">
            <w:pPr>
              <w:pStyle w:val="aff5"/>
              <w:ind w:firstLine="0"/>
              <w:jc w:val="left"/>
              <w:rPr>
                <w:sz w:val="20"/>
                <w:szCs w:val="20"/>
                <w:lang w:val="ru-RU"/>
              </w:rPr>
            </w:pPr>
          </w:p>
        </w:tc>
        <w:tc>
          <w:tcPr>
            <w:tcW w:w="2552" w:type="dxa"/>
            <w:vMerge/>
          </w:tcPr>
          <w:p w14:paraId="4B0C299A" w14:textId="77777777" w:rsidR="00E568DE" w:rsidRPr="004532CA" w:rsidRDefault="00E568DE" w:rsidP="00E568DE">
            <w:pPr>
              <w:pStyle w:val="aff5"/>
              <w:ind w:firstLine="0"/>
              <w:jc w:val="left"/>
              <w:rPr>
                <w:sz w:val="20"/>
                <w:szCs w:val="20"/>
                <w:lang w:val="ru-RU"/>
              </w:rPr>
            </w:pPr>
          </w:p>
        </w:tc>
        <w:tc>
          <w:tcPr>
            <w:tcW w:w="1516" w:type="dxa"/>
          </w:tcPr>
          <w:p w14:paraId="2CA4D69B" w14:textId="77777777" w:rsidR="00E568DE" w:rsidRPr="004E0A13" w:rsidRDefault="00E568DE" w:rsidP="00E568DE">
            <w:pPr>
              <w:pStyle w:val="aff5"/>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4214" w:type="dxa"/>
            <w:gridSpan w:val="2"/>
            <w:vAlign w:val="center"/>
          </w:tcPr>
          <w:p w14:paraId="4AC9D418" w14:textId="77777777" w:rsidR="00E568DE" w:rsidRPr="004E0A13" w:rsidRDefault="00E568DE" w:rsidP="00E568DE">
            <w:pPr>
              <w:pStyle w:val="aff5"/>
              <w:widowControl w:val="0"/>
              <w:ind w:firstLine="0"/>
              <w:jc w:val="center"/>
              <w:rPr>
                <w:sz w:val="20"/>
                <w:szCs w:val="20"/>
                <w:lang w:val="ru-RU"/>
              </w:rPr>
            </w:pPr>
            <w:r>
              <w:rPr>
                <w:sz w:val="20"/>
                <w:szCs w:val="20"/>
                <w:lang w:val="ru-RU"/>
              </w:rPr>
              <w:t>55</w:t>
            </w:r>
          </w:p>
        </w:tc>
      </w:tr>
      <w:tr w:rsidR="00E568DE" w:rsidRPr="004532CA" w14:paraId="26BE35C1" w14:textId="77777777" w:rsidTr="00AB605D">
        <w:trPr>
          <w:cantSplit/>
        </w:trPr>
        <w:tc>
          <w:tcPr>
            <w:tcW w:w="1162" w:type="dxa"/>
            <w:vMerge/>
            <w:shd w:val="clear" w:color="auto" w:fill="F2F2F2" w:themeFill="background1" w:themeFillShade="F2"/>
          </w:tcPr>
          <w:p w14:paraId="49F15BDE" w14:textId="77777777" w:rsidR="00E568DE" w:rsidRDefault="00E568DE" w:rsidP="00E568DE">
            <w:pPr>
              <w:pStyle w:val="aff5"/>
              <w:ind w:firstLine="0"/>
              <w:jc w:val="left"/>
              <w:rPr>
                <w:sz w:val="20"/>
                <w:szCs w:val="20"/>
                <w:lang w:val="ru-RU"/>
              </w:rPr>
            </w:pPr>
          </w:p>
        </w:tc>
        <w:tc>
          <w:tcPr>
            <w:tcW w:w="2552" w:type="dxa"/>
          </w:tcPr>
          <w:p w14:paraId="4B5E2B9D" w14:textId="77777777" w:rsidR="00E568DE" w:rsidRPr="00C85A47" w:rsidRDefault="00E568DE" w:rsidP="00247A07">
            <w:pPr>
              <w:pStyle w:val="aff5"/>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735" w:type="dxa"/>
            <w:gridSpan w:val="3"/>
          </w:tcPr>
          <w:p w14:paraId="76BC0950" w14:textId="77777777" w:rsidR="00E568DE" w:rsidRPr="00C85A47" w:rsidRDefault="00E568DE" w:rsidP="00E568DE">
            <w:pPr>
              <w:pStyle w:val="aff5"/>
              <w:widowControl w:val="0"/>
              <w:ind w:firstLine="0"/>
              <w:jc w:val="center"/>
              <w:rPr>
                <w:sz w:val="20"/>
                <w:szCs w:val="20"/>
                <w:lang w:val="ru-RU"/>
              </w:rPr>
            </w:pPr>
            <w:r>
              <w:rPr>
                <w:sz w:val="20"/>
                <w:szCs w:val="20"/>
                <w:lang w:val="ru-RU"/>
              </w:rPr>
              <w:t>Не нормируется</w:t>
            </w:r>
          </w:p>
        </w:tc>
      </w:tr>
      <w:tr w:rsidR="00E568DE" w:rsidRPr="004532CA" w14:paraId="07AB9896" w14:textId="77777777" w:rsidTr="00AB605D">
        <w:trPr>
          <w:cantSplit/>
        </w:trPr>
        <w:tc>
          <w:tcPr>
            <w:tcW w:w="9449" w:type="dxa"/>
            <w:gridSpan w:val="5"/>
            <w:shd w:val="clear" w:color="auto" w:fill="F2F2F2" w:themeFill="background1" w:themeFillShade="F2"/>
          </w:tcPr>
          <w:p w14:paraId="6A20F1F8" w14:textId="77777777" w:rsidR="00E568DE" w:rsidRPr="00640883" w:rsidRDefault="00E568DE" w:rsidP="00E568DE">
            <w:pPr>
              <w:pStyle w:val="aff5"/>
              <w:ind w:firstLine="0"/>
              <w:jc w:val="left"/>
              <w:rPr>
                <w:sz w:val="20"/>
                <w:szCs w:val="20"/>
                <w:lang w:val="ru-RU"/>
              </w:rPr>
            </w:pPr>
            <w:r w:rsidRPr="00640883">
              <w:rPr>
                <w:sz w:val="20"/>
                <w:szCs w:val="20"/>
                <w:lang w:val="ru-RU"/>
              </w:rPr>
              <w:t>Примечания:</w:t>
            </w:r>
          </w:p>
          <w:p w14:paraId="0CEFB487" w14:textId="77777777" w:rsidR="00E568DE" w:rsidRPr="004E0A13" w:rsidRDefault="00E568DE" w:rsidP="00E568DE">
            <w:pPr>
              <w:pStyle w:val="aff5"/>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62ED5511" w14:textId="77777777" w:rsidR="00E568DE" w:rsidRPr="003B68BD" w:rsidRDefault="00E568DE" w:rsidP="00E568DE">
            <w:pPr>
              <w:pStyle w:val="aff5"/>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640883">
              <w:rPr>
                <w:sz w:val="20"/>
                <w:szCs w:val="20"/>
                <w:vertAlign w:val="superscript"/>
                <w:lang w:val="ru-RU"/>
              </w:rPr>
              <w:t>3</w:t>
            </w:r>
            <w:r w:rsidRPr="004E0A13">
              <w:rPr>
                <w:sz w:val="20"/>
                <w:szCs w:val="20"/>
                <w:lang w:val="ru-RU"/>
              </w:rPr>
              <w:t xml:space="preserve"> (8000 ккал/м</w:t>
            </w:r>
            <w:r w:rsidRPr="00640883">
              <w:rPr>
                <w:sz w:val="20"/>
                <w:szCs w:val="20"/>
                <w:vertAlign w:val="superscript"/>
                <w:lang w:val="ru-RU"/>
              </w:rPr>
              <w:t>3</w:t>
            </w:r>
            <w:r w:rsidRPr="004E0A13">
              <w:rPr>
                <w:sz w:val="20"/>
                <w:szCs w:val="20"/>
                <w:lang w:val="ru-RU"/>
              </w:rPr>
              <w:t>)</w:t>
            </w:r>
            <w:r>
              <w:rPr>
                <w:sz w:val="20"/>
                <w:szCs w:val="20"/>
                <w:lang w:val="ru-RU"/>
              </w:rPr>
              <w:t>.</w:t>
            </w:r>
          </w:p>
          <w:p w14:paraId="45E54597" w14:textId="4FE0FCAF" w:rsidR="00E568DE" w:rsidRPr="004E0A13" w:rsidRDefault="00E568DE" w:rsidP="00640883">
            <w:pPr>
              <w:pStyle w:val="aff5"/>
              <w:ind w:firstLine="0"/>
              <w:jc w:val="left"/>
              <w:rPr>
                <w:sz w:val="20"/>
                <w:szCs w:val="20"/>
                <w:lang w:val="ru-RU"/>
              </w:rPr>
            </w:pPr>
            <w:r w:rsidRPr="00640883">
              <w:rPr>
                <w:sz w:val="20"/>
                <w:szCs w:val="20"/>
                <w:lang w:val="ru-RU"/>
              </w:rPr>
              <w:t xml:space="preserve">3. </w:t>
            </w:r>
            <w:r w:rsidR="00640883" w:rsidRPr="00462A34">
              <w:rPr>
                <w:sz w:val="20"/>
                <w:szCs w:val="20"/>
                <w:lang w:val="ru-RU"/>
              </w:rPr>
              <w:t xml:space="preserve">Указанные нормы следует применять с учетом </w:t>
            </w:r>
            <w:r w:rsidR="00640883" w:rsidRPr="00640883">
              <w:rPr>
                <w:sz w:val="20"/>
                <w:szCs w:val="20"/>
                <w:lang w:val="ru-RU"/>
              </w:rPr>
              <w:t>требований</w:t>
            </w:r>
            <w:r w:rsidR="00640883" w:rsidRPr="00462A34">
              <w:rPr>
                <w:sz w:val="20"/>
                <w:szCs w:val="20"/>
                <w:lang w:val="ru-RU"/>
              </w:rPr>
              <w:t xml:space="preserve"> табл. </w:t>
            </w:r>
            <w:r w:rsidR="00640883" w:rsidRPr="00640883">
              <w:rPr>
                <w:sz w:val="20"/>
                <w:szCs w:val="20"/>
              </w:rPr>
              <w:t>А.2 СП</w:t>
            </w:r>
            <w:r w:rsidR="00640883">
              <w:rPr>
                <w:sz w:val="20"/>
                <w:szCs w:val="20"/>
                <w:lang w:val="ru-RU"/>
              </w:rPr>
              <w:t xml:space="preserve"> </w:t>
            </w:r>
            <w:r w:rsidR="00640883" w:rsidRPr="00640883">
              <w:rPr>
                <w:sz w:val="20"/>
                <w:szCs w:val="20"/>
              </w:rPr>
              <w:t>30.13330.2016</w:t>
            </w:r>
            <w:r w:rsidR="00640883">
              <w:rPr>
                <w:sz w:val="20"/>
                <w:szCs w:val="20"/>
                <w:lang w:val="ru-RU"/>
              </w:rPr>
              <w:t>.</w:t>
            </w:r>
          </w:p>
        </w:tc>
      </w:tr>
    </w:tbl>
    <w:p w14:paraId="5D096717" w14:textId="77777777" w:rsidR="00265193" w:rsidRDefault="00B50753" w:rsidP="00265193">
      <w:pPr>
        <w:pStyle w:val="20"/>
        <w:numPr>
          <w:ilvl w:val="1"/>
          <w:numId w:val="13"/>
        </w:numPr>
        <w:ind w:left="0" w:firstLine="0"/>
      </w:pPr>
      <w:bookmarkStart w:id="29" w:name="_Toc46259328"/>
      <w:bookmarkEnd w:id="24"/>
      <w:bookmarkEnd w:id="25"/>
      <w:bookmarkEnd w:id="26"/>
      <w:r>
        <w:t xml:space="preserve">Объекты </w:t>
      </w:r>
      <w:r w:rsidR="00FB5101">
        <w:t xml:space="preserve">местного значения городского поселения </w:t>
      </w:r>
      <w:bookmarkStart w:id="30" w:name="OLE_LINK143"/>
      <w:bookmarkStart w:id="31" w:name="OLE_LINK144"/>
      <w:bookmarkStart w:id="32" w:name="OLE_LINK145"/>
      <w:r>
        <w:t xml:space="preserve">в области </w:t>
      </w:r>
      <w:r w:rsidR="00247A07">
        <w:t xml:space="preserve">автомобильных дорог местного значения и </w:t>
      </w:r>
      <w:r>
        <w:t>транспорта</w:t>
      </w:r>
      <w:bookmarkEnd w:id="29"/>
      <w:r>
        <w:t xml:space="preserve"> </w:t>
      </w:r>
      <w:bookmarkEnd w:id="30"/>
      <w:bookmarkEnd w:id="31"/>
      <w:bookmarkEnd w:id="32"/>
    </w:p>
    <w:p w14:paraId="4CC4CAD3" w14:textId="77777777" w:rsidR="00403551" w:rsidRPr="00673852" w:rsidRDefault="00403551" w:rsidP="00403551">
      <w:pPr>
        <w:spacing w:before="120"/>
        <w:jc w:val="right"/>
        <w:rPr>
          <w:b/>
          <w:i/>
        </w:rPr>
      </w:pPr>
      <w:bookmarkStart w:id="33" w:name="OLE_LINK185"/>
      <w:bookmarkStart w:id="34" w:name="OLE_LINK186"/>
      <w:bookmarkStart w:id="35" w:name="OLE_LINK141"/>
      <w:bookmarkStart w:id="36" w:name="OLE_LINK142"/>
      <w:r w:rsidRPr="00673852">
        <w:rPr>
          <w:b/>
          <w:i/>
        </w:rPr>
        <w:t>Таблица</w:t>
      </w:r>
      <w:r w:rsidR="0057385A">
        <w:rPr>
          <w:b/>
          <w:i/>
        </w:rPr>
        <w:t xml:space="preserve"> 1.</w:t>
      </w:r>
      <w:r w:rsidR="00CF00B1">
        <w:rPr>
          <w:b/>
          <w:i/>
        </w:rPr>
        <w:t>2</w:t>
      </w:r>
    </w:p>
    <w:p w14:paraId="34A5E8F4" w14:textId="77777777" w:rsidR="00403551" w:rsidRDefault="00F85F23" w:rsidP="00403551">
      <w:pPr>
        <w:suppressAutoHyphens/>
        <w:spacing w:after="120"/>
        <w:ind w:firstLine="0"/>
        <w:jc w:val="center"/>
        <w:rPr>
          <w:b/>
          <w:i/>
        </w:rPr>
      </w:pPr>
      <w:bookmarkStart w:id="37" w:name="OLE_LINK151"/>
      <w:bookmarkStart w:id="38"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Start w:id="39" w:name="OLE_LINK182"/>
      <w:bookmarkStart w:id="40" w:name="OLE_LINK187"/>
      <w:bookmarkEnd w:id="37"/>
      <w:bookmarkEnd w:id="38"/>
    </w:p>
    <w:tbl>
      <w:tblPr>
        <w:tblStyle w:val="af1"/>
        <w:tblW w:w="962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508"/>
        <w:gridCol w:w="1560"/>
        <w:gridCol w:w="1375"/>
        <w:gridCol w:w="1886"/>
        <w:gridCol w:w="853"/>
      </w:tblGrid>
      <w:tr w:rsidR="00492E9B" w:rsidRPr="000B4A8C" w14:paraId="7C183498" w14:textId="77777777" w:rsidTr="0053143B">
        <w:trPr>
          <w:cantSplit/>
          <w:trHeight w:val="313"/>
          <w:tblHeader/>
          <w:jc w:val="center"/>
        </w:trPr>
        <w:tc>
          <w:tcPr>
            <w:tcW w:w="1446" w:type="dxa"/>
            <w:shd w:val="clear" w:color="auto" w:fill="D9D9D9" w:themeFill="background1" w:themeFillShade="D9"/>
          </w:tcPr>
          <w:p w14:paraId="5BE6AC7C" w14:textId="77777777" w:rsidR="00492E9B" w:rsidRPr="000B4A8C" w:rsidRDefault="00492E9B" w:rsidP="00275D44">
            <w:pPr>
              <w:pStyle w:val="aff5"/>
              <w:ind w:firstLine="0"/>
              <w:jc w:val="center"/>
              <w:rPr>
                <w:b/>
                <w:i/>
                <w:sz w:val="20"/>
                <w:szCs w:val="20"/>
                <w:lang w:val="ru-RU"/>
              </w:rPr>
            </w:pPr>
            <w:bookmarkStart w:id="41" w:name="OLE_LINK177"/>
            <w:bookmarkStart w:id="42" w:name="OLE_LINK178"/>
            <w:r w:rsidRPr="000B4A8C">
              <w:rPr>
                <w:b/>
                <w:i/>
                <w:sz w:val="20"/>
                <w:szCs w:val="20"/>
                <w:lang w:val="ru-RU"/>
              </w:rPr>
              <w:t>Наименование вида объекта</w:t>
            </w:r>
          </w:p>
        </w:tc>
        <w:tc>
          <w:tcPr>
            <w:tcW w:w="2508" w:type="dxa"/>
            <w:shd w:val="clear" w:color="auto" w:fill="D9D9D9" w:themeFill="background1" w:themeFillShade="D9"/>
          </w:tcPr>
          <w:p w14:paraId="3B73F4B4" w14:textId="77777777" w:rsidR="00492E9B" w:rsidRPr="000B4A8C" w:rsidRDefault="00492E9B" w:rsidP="00275D44">
            <w:pPr>
              <w:pStyle w:val="aff5"/>
              <w:ind w:firstLine="0"/>
              <w:jc w:val="center"/>
              <w:rPr>
                <w:b/>
                <w:i/>
                <w:sz w:val="20"/>
                <w:szCs w:val="20"/>
                <w:lang w:val="ru-RU"/>
              </w:rPr>
            </w:pPr>
            <w:r w:rsidRPr="000B4A8C">
              <w:rPr>
                <w:b/>
                <w:i/>
                <w:sz w:val="20"/>
                <w:szCs w:val="20"/>
                <w:lang w:val="ru-RU"/>
              </w:rPr>
              <w:t>Тип расчетного показателя</w:t>
            </w:r>
          </w:p>
        </w:tc>
        <w:tc>
          <w:tcPr>
            <w:tcW w:w="1560" w:type="dxa"/>
            <w:shd w:val="clear" w:color="auto" w:fill="D9D9D9" w:themeFill="background1" w:themeFillShade="D9"/>
          </w:tcPr>
          <w:p w14:paraId="6A7F6731" w14:textId="77777777" w:rsidR="00492E9B" w:rsidRPr="000B4A8C" w:rsidRDefault="00492E9B" w:rsidP="00275D44">
            <w:pPr>
              <w:pStyle w:val="aff5"/>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4114" w:type="dxa"/>
            <w:gridSpan w:val="3"/>
            <w:shd w:val="clear" w:color="auto" w:fill="D9D9D9" w:themeFill="background1" w:themeFillShade="D9"/>
          </w:tcPr>
          <w:p w14:paraId="34A6BFC8" w14:textId="77777777" w:rsidR="00492E9B" w:rsidRPr="000B4A8C" w:rsidRDefault="00492E9B" w:rsidP="00275D44">
            <w:pPr>
              <w:pStyle w:val="aff5"/>
              <w:ind w:firstLine="0"/>
              <w:jc w:val="center"/>
              <w:rPr>
                <w:b/>
                <w:i/>
                <w:sz w:val="20"/>
                <w:szCs w:val="20"/>
                <w:lang w:val="ru-RU"/>
              </w:rPr>
            </w:pPr>
            <w:r w:rsidRPr="000B4A8C">
              <w:rPr>
                <w:b/>
                <w:i/>
                <w:sz w:val="20"/>
                <w:szCs w:val="20"/>
                <w:lang w:val="ru-RU"/>
              </w:rPr>
              <w:t>Значение расчетного показателя</w:t>
            </w:r>
          </w:p>
        </w:tc>
      </w:tr>
      <w:bookmarkEnd w:id="39"/>
      <w:bookmarkEnd w:id="40"/>
      <w:tr w:rsidR="00EB6B55" w:rsidRPr="000B4A8C" w14:paraId="442E3D1B" w14:textId="77777777" w:rsidTr="0053143B">
        <w:trPr>
          <w:cantSplit/>
          <w:jc w:val="center"/>
        </w:trPr>
        <w:tc>
          <w:tcPr>
            <w:tcW w:w="1446" w:type="dxa"/>
            <w:vMerge w:val="restart"/>
            <w:shd w:val="clear" w:color="auto" w:fill="F2F2F2" w:themeFill="background1" w:themeFillShade="F2"/>
          </w:tcPr>
          <w:p w14:paraId="47A69C5C" w14:textId="77777777" w:rsidR="00EB6B55" w:rsidRPr="000B4A8C" w:rsidRDefault="00EB6B55" w:rsidP="00EB6B55">
            <w:pPr>
              <w:pStyle w:val="aff5"/>
              <w:ind w:firstLine="0"/>
              <w:jc w:val="left"/>
              <w:rPr>
                <w:sz w:val="20"/>
                <w:szCs w:val="20"/>
                <w:lang w:val="ru-RU"/>
              </w:rPr>
            </w:pPr>
            <w:r>
              <w:rPr>
                <w:sz w:val="20"/>
                <w:szCs w:val="20"/>
                <w:lang w:val="ru-RU"/>
              </w:rPr>
              <w:t>Улично-дорожная сеть</w:t>
            </w:r>
          </w:p>
        </w:tc>
        <w:tc>
          <w:tcPr>
            <w:tcW w:w="2508" w:type="dxa"/>
            <w:vMerge w:val="restart"/>
          </w:tcPr>
          <w:p w14:paraId="5DC95A0D" w14:textId="77777777" w:rsidR="00EB6B55" w:rsidRPr="004532CA" w:rsidRDefault="00EB6B55" w:rsidP="00EB6B55">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1560" w:type="dxa"/>
            <w:vMerge w:val="restart"/>
          </w:tcPr>
          <w:p w14:paraId="10907C64" w14:textId="77777777" w:rsidR="00EB6B55" w:rsidRPr="000B4A8C" w:rsidRDefault="00EB6B55" w:rsidP="00EB6B55">
            <w:pPr>
              <w:pStyle w:val="aff5"/>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xml:space="preserve"> км/км</w:t>
            </w:r>
            <w:r w:rsidRPr="000B4A8C">
              <w:rPr>
                <w:sz w:val="20"/>
                <w:szCs w:val="20"/>
                <w:vertAlign w:val="superscript"/>
                <w:lang w:val="ru-RU"/>
              </w:rPr>
              <w:t>2</w:t>
            </w:r>
          </w:p>
        </w:tc>
        <w:tc>
          <w:tcPr>
            <w:tcW w:w="1375" w:type="dxa"/>
            <w:vMerge w:val="restart"/>
          </w:tcPr>
          <w:p w14:paraId="723511F1" w14:textId="0DE69121" w:rsidR="00EB6B55" w:rsidRDefault="00EB6B55" w:rsidP="00EB6B55">
            <w:pPr>
              <w:pStyle w:val="aff5"/>
              <w:ind w:firstLine="0"/>
              <w:jc w:val="center"/>
              <w:rPr>
                <w:sz w:val="20"/>
                <w:szCs w:val="20"/>
                <w:lang w:val="ru-RU"/>
              </w:rPr>
            </w:pPr>
            <w:proofErr w:type="spellStart"/>
            <w:r>
              <w:rPr>
                <w:sz w:val="20"/>
                <w:szCs w:val="20"/>
                <w:lang w:val="ru-RU"/>
              </w:rPr>
              <w:t>р.п</w:t>
            </w:r>
            <w:proofErr w:type="spellEnd"/>
            <w:r>
              <w:rPr>
                <w:sz w:val="20"/>
                <w:szCs w:val="20"/>
                <w:lang w:val="ru-RU"/>
              </w:rPr>
              <w:t>. Пинеровка</w:t>
            </w:r>
          </w:p>
        </w:tc>
        <w:tc>
          <w:tcPr>
            <w:tcW w:w="1886" w:type="dxa"/>
          </w:tcPr>
          <w:p w14:paraId="218C9B32" w14:textId="3F0E191E" w:rsidR="00EB6B55" w:rsidRDefault="00EB6B55" w:rsidP="00EB6B55">
            <w:pPr>
              <w:pStyle w:val="aff5"/>
              <w:ind w:firstLine="0"/>
              <w:jc w:val="left"/>
              <w:rPr>
                <w:sz w:val="20"/>
                <w:szCs w:val="20"/>
                <w:lang w:val="ru-RU"/>
              </w:rPr>
            </w:pPr>
            <w:r w:rsidRPr="009F5AD8">
              <w:rPr>
                <w:sz w:val="20"/>
                <w:szCs w:val="20"/>
                <w:lang w:val="ru-RU"/>
              </w:rPr>
              <w:t xml:space="preserve">кроме </w:t>
            </w:r>
            <w:r>
              <w:rPr>
                <w:sz w:val="20"/>
                <w:szCs w:val="20"/>
                <w:lang w:val="ru-RU"/>
              </w:rPr>
              <w:t>зон</w:t>
            </w:r>
            <w:r w:rsidRPr="009F5AD8">
              <w:rPr>
                <w:sz w:val="20"/>
                <w:szCs w:val="20"/>
                <w:lang w:val="ru-RU"/>
              </w:rPr>
              <w:t xml:space="preserve"> индивидуальной жилой застройки</w:t>
            </w:r>
          </w:p>
        </w:tc>
        <w:tc>
          <w:tcPr>
            <w:tcW w:w="853" w:type="dxa"/>
          </w:tcPr>
          <w:p w14:paraId="1200CFBD" w14:textId="1AE675AF" w:rsidR="00EB6B55" w:rsidRDefault="00EB6B55" w:rsidP="00EB6B55">
            <w:pPr>
              <w:pStyle w:val="aff5"/>
              <w:ind w:firstLine="0"/>
              <w:jc w:val="center"/>
              <w:rPr>
                <w:sz w:val="20"/>
                <w:szCs w:val="20"/>
                <w:lang w:val="ru-RU"/>
              </w:rPr>
            </w:pPr>
            <w:r>
              <w:rPr>
                <w:sz w:val="20"/>
                <w:szCs w:val="20"/>
              </w:rPr>
              <w:t>2,0</w:t>
            </w:r>
          </w:p>
        </w:tc>
      </w:tr>
      <w:tr w:rsidR="00EB6B55" w:rsidRPr="000B4A8C" w14:paraId="4C754BF6" w14:textId="77777777" w:rsidTr="0053143B">
        <w:trPr>
          <w:cantSplit/>
          <w:jc w:val="center"/>
        </w:trPr>
        <w:tc>
          <w:tcPr>
            <w:tcW w:w="1446" w:type="dxa"/>
            <w:vMerge/>
            <w:shd w:val="clear" w:color="auto" w:fill="F2F2F2" w:themeFill="background1" w:themeFillShade="F2"/>
          </w:tcPr>
          <w:p w14:paraId="3D6936DE" w14:textId="77777777" w:rsidR="00EB6B55" w:rsidRDefault="00EB6B55" w:rsidP="00EB6B55">
            <w:pPr>
              <w:pStyle w:val="aff5"/>
              <w:ind w:firstLine="0"/>
              <w:jc w:val="left"/>
              <w:rPr>
                <w:sz w:val="20"/>
                <w:szCs w:val="20"/>
                <w:lang w:val="ru-RU"/>
              </w:rPr>
            </w:pPr>
          </w:p>
        </w:tc>
        <w:tc>
          <w:tcPr>
            <w:tcW w:w="2508" w:type="dxa"/>
            <w:vMerge/>
          </w:tcPr>
          <w:p w14:paraId="086AC9FA" w14:textId="77777777" w:rsidR="00EB6B55" w:rsidRPr="004532CA" w:rsidRDefault="00EB6B55" w:rsidP="00EB6B55">
            <w:pPr>
              <w:pStyle w:val="aff5"/>
              <w:ind w:firstLine="0"/>
              <w:jc w:val="left"/>
              <w:rPr>
                <w:sz w:val="20"/>
                <w:szCs w:val="20"/>
                <w:lang w:val="ru-RU"/>
              </w:rPr>
            </w:pPr>
          </w:p>
        </w:tc>
        <w:tc>
          <w:tcPr>
            <w:tcW w:w="1560" w:type="dxa"/>
            <w:vMerge/>
          </w:tcPr>
          <w:p w14:paraId="03D341CF" w14:textId="77777777" w:rsidR="00EB6B55" w:rsidRPr="000B4A8C" w:rsidRDefault="00EB6B55" w:rsidP="00EB6B55">
            <w:pPr>
              <w:pStyle w:val="aff5"/>
              <w:ind w:firstLine="0"/>
              <w:jc w:val="left"/>
              <w:rPr>
                <w:sz w:val="20"/>
                <w:szCs w:val="20"/>
                <w:lang w:val="ru-RU"/>
              </w:rPr>
            </w:pPr>
          </w:p>
        </w:tc>
        <w:tc>
          <w:tcPr>
            <w:tcW w:w="1375" w:type="dxa"/>
            <w:vMerge/>
          </w:tcPr>
          <w:p w14:paraId="5A904856" w14:textId="77777777" w:rsidR="00EB6B55" w:rsidRDefault="00EB6B55" w:rsidP="00EB6B55">
            <w:pPr>
              <w:pStyle w:val="aff5"/>
              <w:ind w:firstLine="0"/>
              <w:jc w:val="center"/>
              <w:rPr>
                <w:sz w:val="20"/>
                <w:szCs w:val="20"/>
                <w:lang w:val="ru-RU"/>
              </w:rPr>
            </w:pPr>
          </w:p>
        </w:tc>
        <w:tc>
          <w:tcPr>
            <w:tcW w:w="1886" w:type="dxa"/>
          </w:tcPr>
          <w:p w14:paraId="6C33F68A" w14:textId="163D6FA0" w:rsidR="00EB6B55" w:rsidRDefault="00EB6B55" w:rsidP="00EB6B55">
            <w:pPr>
              <w:pStyle w:val="aff5"/>
              <w:ind w:firstLine="0"/>
              <w:jc w:val="left"/>
              <w:rPr>
                <w:sz w:val="20"/>
                <w:szCs w:val="20"/>
                <w:lang w:val="ru-RU"/>
              </w:rPr>
            </w:pPr>
            <w:r>
              <w:rPr>
                <w:sz w:val="20"/>
                <w:szCs w:val="20"/>
                <w:lang w:val="ru-RU"/>
              </w:rPr>
              <w:t>зоны</w:t>
            </w:r>
            <w:r>
              <w:rPr>
                <w:sz w:val="20"/>
                <w:szCs w:val="20"/>
              </w:rPr>
              <w:t xml:space="preserve"> </w:t>
            </w:r>
            <w:r>
              <w:rPr>
                <w:sz w:val="20"/>
                <w:szCs w:val="20"/>
                <w:lang w:val="ru-RU"/>
              </w:rPr>
              <w:t>индивидуальной жилой застройки</w:t>
            </w:r>
          </w:p>
        </w:tc>
        <w:tc>
          <w:tcPr>
            <w:tcW w:w="853" w:type="dxa"/>
          </w:tcPr>
          <w:p w14:paraId="2085EA2C" w14:textId="4DF017AE" w:rsidR="00EB6B55" w:rsidRDefault="00EB6B55" w:rsidP="00EB6B55">
            <w:pPr>
              <w:pStyle w:val="aff5"/>
              <w:ind w:firstLine="0"/>
              <w:jc w:val="center"/>
              <w:rPr>
                <w:sz w:val="20"/>
                <w:szCs w:val="20"/>
                <w:lang w:val="ru-RU"/>
              </w:rPr>
            </w:pPr>
            <w:r>
              <w:rPr>
                <w:sz w:val="20"/>
                <w:szCs w:val="20"/>
              </w:rPr>
              <w:t>1,25</w:t>
            </w:r>
          </w:p>
        </w:tc>
      </w:tr>
      <w:tr w:rsidR="00EB6B55" w:rsidRPr="000B4A8C" w14:paraId="34BD8880" w14:textId="77777777" w:rsidTr="0053143B">
        <w:trPr>
          <w:cantSplit/>
          <w:jc w:val="center"/>
        </w:trPr>
        <w:tc>
          <w:tcPr>
            <w:tcW w:w="1446" w:type="dxa"/>
            <w:vMerge/>
            <w:shd w:val="clear" w:color="auto" w:fill="F2F2F2" w:themeFill="background1" w:themeFillShade="F2"/>
          </w:tcPr>
          <w:p w14:paraId="253A124D" w14:textId="77777777" w:rsidR="00EB6B55" w:rsidRDefault="00EB6B55" w:rsidP="00EB6B55">
            <w:pPr>
              <w:pStyle w:val="aff5"/>
              <w:ind w:firstLine="0"/>
              <w:jc w:val="left"/>
              <w:rPr>
                <w:sz w:val="20"/>
                <w:szCs w:val="20"/>
                <w:lang w:val="ru-RU"/>
              </w:rPr>
            </w:pPr>
          </w:p>
        </w:tc>
        <w:tc>
          <w:tcPr>
            <w:tcW w:w="2508" w:type="dxa"/>
            <w:vMerge/>
          </w:tcPr>
          <w:p w14:paraId="3FDCCDE4" w14:textId="77777777" w:rsidR="00EB6B55" w:rsidRPr="004532CA" w:rsidRDefault="00EB6B55" w:rsidP="00EB6B55">
            <w:pPr>
              <w:pStyle w:val="aff5"/>
              <w:ind w:firstLine="0"/>
              <w:jc w:val="left"/>
              <w:rPr>
                <w:sz w:val="20"/>
                <w:szCs w:val="20"/>
                <w:lang w:val="ru-RU"/>
              </w:rPr>
            </w:pPr>
          </w:p>
        </w:tc>
        <w:tc>
          <w:tcPr>
            <w:tcW w:w="1560" w:type="dxa"/>
            <w:vMerge/>
          </w:tcPr>
          <w:p w14:paraId="14D38D55" w14:textId="77777777" w:rsidR="00EB6B55" w:rsidRPr="000B4A8C" w:rsidRDefault="00EB6B55" w:rsidP="00EB6B55">
            <w:pPr>
              <w:pStyle w:val="aff5"/>
              <w:ind w:firstLine="0"/>
              <w:jc w:val="left"/>
              <w:rPr>
                <w:sz w:val="20"/>
                <w:szCs w:val="20"/>
                <w:lang w:val="ru-RU"/>
              </w:rPr>
            </w:pPr>
          </w:p>
        </w:tc>
        <w:tc>
          <w:tcPr>
            <w:tcW w:w="1375" w:type="dxa"/>
          </w:tcPr>
          <w:p w14:paraId="12E19FC4" w14:textId="47F5140A" w:rsidR="00EB6B55" w:rsidRDefault="00EB6B55" w:rsidP="00EB6B55">
            <w:pPr>
              <w:pStyle w:val="aff5"/>
              <w:ind w:firstLine="0"/>
              <w:jc w:val="center"/>
              <w:rPr>
                <w:sz w:val="20"/>
                <w:szCs w:val="20"/>
                <w:lang w:val="ru-RU"/>
              </w:rPr>
            </w:pPr>
            <w:r>
              <w:rPr>
                <w:sz w:val="20"/>
                <w:szCs w:val="20"/>
                <w:lang w:val="ru-RU"/>
              </w:rPr>
              <w:t>сельские населенные пункты</w:t>
            </w:r>
          </w:p>
        </w:tc>
        <w:tc>
          <w:tcPr>
            <w:tcW w:w="2739" w:type="dxa"/>
            <w:gridSpan w:val="2"/>
          </w:tcPr>
          <w:p w14:paraId="41BAC252" w14:textId="745870E1" w:rsidR="00EB6B55" w:rsidRPr="00EB6B55" w:rsidRDefault="00EB6B55" w:rsidP="00EB6B55">
            <w:pPr>
              <w:pStyle w:val="aff5"/>
              <w:ind w:firstLine="0"/>
              <w:jc w:val="center"/>
              <w:rPr>
                <w:sz w:val="20"/>
                <w:szCs w:val="20"/>
                <w:lang w:val="ru-RU"/>
              </w:rPr>
            </w:pPr>
            <w:r>
              <w:rPr>
                <w:sz w:val="20"/>
                <w:szCs w:val="20"/>
                <w:lang w:val="ru-RU"/>
              </w:rPr>
              <w:t>не нормируется</w:t>
            </w:r>
          </w:p>
        </w:tc>
      </w:tr>
      <w:tr w:rsidR="00EB6B55" w:rsidRPr="000B4A8C" w14:paraId="403A9FD4" w14:textId="77777777" w:rsidTr="00AB605D">
        <w:trPr>
          <w:cantSplit/>
          <w:jc w:val="center"/>
        </w:trPr>
        <w:tc>
          <w:tcPr>
            <w:tcW w:w="1446" w:type="dxa"/>
            <w:vMerge/>
            <w:shd w:val="clear" w:color="auto" w:fill="F2F2F2" w:themeFill="background1" w:themeFillShade="F2"/>
          </w:tcPr>
          <w:p w14:paraId="3CEB1E88" w14:textId="77777777" w:rsidR="00EB6B55" w:rsidRPr="000B4A8C" w:rsidRDefault="00EB6B55" w:rsidP="00EB6B55">
            <w:pPr>
              <w:pStyle w:val="aff5"/>
              <w:ind w:firstLine="0"/>
              <w:jc w:val="left"/>
              <w:rPr>
                <w:sz w:val="20"/>
                <w:szCs w:val="20"/>
                <w:lang w:val="ru-RU"/>
              </w:rPr>
            </w:pPr>
          </w:p>
        </w:tc>
        <w:tc>
          <w:tcPr>
            <w:tcW w:w="2508" w:type="dxa"/>
          </w:tcPr>
          <w:p w14:paraId="22FF2C90" w14:textId="77777777" w:rsidR="00EB6B55" w:rsidRPr="004532CA" w:rsidRDefault="00EB6B55" w:rsidP="00EB6B55">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4" w:type="dxa"/>
            <w:gridSpan w:val="4"/>
          </w:tcPr>
          <w:p w14:paraId="325D4C08" w14:textId="77777777" w:rsidR="00EB6B55" w:rsidRDefault="00EB6B55" w:rsidP="00EB6B55">
            <w:pPr>
              <w:pStyle w:val="aff5"/>
              <w:ind w:firstLine="0"/>
              <w:jc w:val="center"/>
              <w:rPr>
                <w:sz w:val="20"/>
                <w:szCs w:val="20"/>
                <w:lang w:val="ru-RU"/>
              </w:rPr>
            </w:pPr>
            <w:r>
              <w:rPr>
                <w:sz w:val="20"/>
                <w:szCs w:val="20"/>
                <w:lang w:val="ru-RU"/>
              </w:rPr>
              <w:t>Не нормируется</w:t>
            </w:r>
          </w:p>
        </w:tc>
      </w:tr>
      <w:tr w:rsidR="00EB6B55" w:rsidRPr="000B4A8C" w14:paraId="6B960706" w14:textId="77777777" w:rsidTr="0053143B">
        <w:trPr>
          <w:cantSplit/>
          <w:jc w:val="center"/>
        </w:trPr>
        <w:tc>
          <w:tcPr>
            <w:tcW w:w="1446" w:type="dxa"/>
            <w:vMerge w:val="restart"/>
            <w:shd w:val="clear" w:color="auto" w:fill="F2F2F2" w:themeFill="background1" w:themeFillShade="F2"/>
          </w:tcPr>
          <w:p w14:paraId="51F20905" w14:textId="5D230E6C" w:rsidR="00EB6B55" w:rsidRPr="000B4A8C" w:rsidRDefault="00EB6B55" w:rsidP="00EB6B55">
            <w:pPr>
              <w:pStyle w:val="aff5"/>
              <w:ind w:firstLine="0"/>
              <w:jc w:val="left"/>
              <w:rPr>
                <w:sz w:val="20"/>
                <w:szCs w:val="20"/>
                <w:lang w:val="ru-RU"/>
              </w:rPr>
            </w:pPr>
            <w:r>
              <w:rPr>
                <w:sz w:val="20"/>
                <w:szCs w:val="20"/>
                <w:lang w:val="ru-RU"/>
              </w:rPr>
              <w:t>Велосипедные дорожки в границах населенного пункта</w:t>
            </w:r>
          </w:p>
        </w:tc>
        <w:tc>
          <w:tcPr>
            <w:tcW w:w="2508" w:type="dxa"/>
            <w:vMerge w:val="restart"/>
          </w:tcPr>
          <w:p w14:paraId="4D50F249" w14:textId="1F6D090F" w:rsidR="00EB6B55" w:rsidRPr="00AB605D" w:rsidRDefault="00EB6B55" w:rsidP="00EB6B55">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00AB605D" w:rsidRPr="00AB605D">
              <w:rPr>
                <w:sz w:val="20"/>
                <w:szCs w:val="20"/>
                <w:lang w:val="ru-RU"/>
              </w:rPr>
              <w:t xml:space="preserve"> [2]</w:t>
            </w:r>
          </w:p>
        </w:tc>
        <w:tc>
          <w:tcPr>
            <w:tcW w:w="1560" w:type="dxa"/>
            <w:vMerge w:val="restart"/>
          </w:tcPr>
          <w:p w14:paraId="356BC2D2" w14:textId="32A6043A" w:rsidR="00EB6B55" w:rsidRPr="000B4A8C" w:rsidRDefault="00EB6B55" w:rsidP="00EB6B55">
            <w:pPr>
              <w:pStyle w:val="aff5"/>
              <w:ind w:firstLine="0"/>
              <w:jc w:val="left"/>
              <w:rPr>
                <w:sz w:val="20"/>
                <w:szCs w:val="20"/>
                <w:vertAlign w:val="superscript"/>
                <w:lang w:val="ru-RU"/>
              </w:rPr>
            </w:pPr>
            <w:r w:rsidRPr="00581B1E">
              <w:rPr>
                <w:sz w:val="20"/>
                <w:szCs w:val="20"/>
                <w:lang w:val="ru-RU"/>
              </w:rPr>
              <w:t xml:space="preserve">Ширина </w:t>
            </w:r>
            <w:r>
              <w:rPr>
                <w:sz w:val="20"/>
                <w:szCs w:val="20"/>
                <w:lang w:val="ru-RU"/>
              </w:rPr>
              <w:t>полосы для велосипедистов, м</w:t>
            </w:r>
          </w:p>
        </w:tc>
        <w:tc>
          <w:tcPr>
            <w:tcW w:w="3261" w:type="dxa"/>
            <w:gridSpan w:val="2"/>
          </w:tcPr>
          <w:p w14:paraId="4B46EA01" w14:textId="25FD01FC" w:rsidR="00EB6B55" w:rsidRDefault="00EB6B55" w:rsidP="00EB6B55">
            <w:pPr>
              <w:pStyle w:val="aff5"/>
              <w:ind w:firstLine="0"/>
              <w:jc w:val="left"/>
              <w:rPr>
                <w:sz w:val="20"/>
                <w:szCs w:val="20"/>
                <w:lang w:val="ru-RU"/>
              </w:rPr>
            </w:pPr>
            <w:r>
              <w:rPr>
                <w:sz w:val="20"/>
                <w:szCs w:val="20"/>
                <w:lang w:val="ru-RU"/>
              </w:rPr>
              <w:t xml:space="preserve">при новом строительстве </w:t>
            </w:r>
          </w:p>
        </w:tc>
        <w:tc>
          <w:tcPr>
            <w:tcW w:w="853" w:type="dxa"/>
          </w:tcPr>
          <w:p w14:paraId="7A8C1888" w14:textId="57C8AC55" w:rsidR="00EB6B55" w:rsidRDefault="00EB6B55" w:rsidP="00EB6B55">
            <w:pPr>
              <w:pStyle w:val="aff5"/>
              <w:ind w:firstLine="0"/>
              <w:jc w:val="center"/>
              <w:rPr>
                <w:sz w:val="20"/>
                <w:szCs w:val="20"/>
                <w:lang w:val="ru-RU"/>
              </w:rPr>
            </w:pPr>
            <w:r>
              <w:rPr>
                <w:sz w:val="20"/>
                <w:szCs w:val="20"/>
                <w:lang w:val="ru-RU"/>
              </w:rPr>
              <w:t>1,2</w:t>
            </w:r>
          </w:p>
        </w:tc>
      </w:tr>
      <w:tr w:rsidR="00EB6B55" w:rsidRPr="000B4A8C" w14:paraId="10BF2D2C" w14:textId="77777777" w:rsidTr="0053143B">
        <w:trPr>
          <w:cantSplit/>
          <w:jc w:val="center"/>
        </w:trPr>
        <w:tc>
          <w:tcPr>
            <w:tcW w:w="1446" w:type="dxa"/>
            <w:vMerge/>
            <w:shd w:val="clear" w:color="auto" w:fill="F2F2F2" w:themeFill="background1" w:themeFillShade="F2"/>
          </w:tcPr>
          <w:p w14:paraId="2B5EF15F" w14:textId="77777777" w:rsidR="00EB6B55" w:rsidRDefault="00EB6B55" w:rsidP="00EB6B55">
            <w:pPr>
              <w:pStyle w:val="aff5"/>
              <w:ind w:firstLine="0"/>
              <w:jc w:val="left"/>
              <w:rPr>
                <w:sz w:val="20"/>
                <w:szCs w:val="20"/>
                <w:lang w:val="ru-RU"/>
              </w:rPr>
            </w:pPr>
          </w:p>
        </w:tc>
        <w:tc>
          <w:tcPr>
            <w:tcW w:w="2508" w:type="dxa"/>
            <w:vMerge/>
          </w:tcPr>
          <w:p w14:paraId="745E878D" w14:textId="77777777" w:rsidR="00EB6B55" w:rsidRPr="004532CA" w:rsidRDefault="00EB6B55" w:rsidP="00EB6B55">
            <w:pPr>
              <w:pStyle w:val="aff5"/>
              <w:ind w:firstLine="0"/>
              <w:jc w:val="left"/>
              <w:rPr>
                <w:sz w:val="20"/>
                <w:szCs w:val="20"/>
                <w:lang w:val="ru-RU"/>
              </w:rPr>
            </w:pPr>
          </w:p>
        </w:tc>
        <w:tc>
          <w:tcPr>
            <w:tcW w:w="1560" w:type="dxa"/>
            <w:vMerge/>
          </w:tcPr>
          <w:p w14:paraId="69831558" w14:textId="77777777" w:rsidR="00EB6B55" w:rsidRPr="000B4A8C" w:rsidRDefault="00EB6B55" w:rsidP="00EB6B55">
            <w:pPr>
              <w:pStyle w:val="aff5"/>
              <w:ind w:firstLine="0"/>
              <w:jc w:val="left"/>
              <w:rPr>
                <w:sz w:val="20"/>
                <w:szCs w:val="20"/>
                <w:lang w:val="ru-RU"/>
              </w:rPr>
            </w:pPr>
          </w:p>
        </w:tc>
        <w:tc>
          <w:tcPr>
            <w:tcW w:w="3261" w:type="dxa"/>
            <w:gridSpan w:val="2"/>
          </w:tcPr>
          <w:p w14:paraId="64D6CB2D" w14:textId="4888169D" w:rsidR="00EB6B55" w:rsidRDefault="00EB6B55" w:rsidP="00EB6B55">
            <w:pPr>
              <w:pStyle w:val="aff5"/>
              <w:ind w:firstLine="0"/>
              <w:jc w:val="left"/>
              <w:rPr>
                <w:sz w:val="20"/>
                <w:szCs w:val="20"/>
                <w:lang w:val="ru-RU"/>
              </w:rPr>
            </w:pPr>
            <w:r>
              <w:rPr>
                <w:sz w:val="20"/>
                <w:szCs w:val="20"/>
                <w:lang w:val="ru-RU"/>
              </w:rPr>
              <w:t xml:space="preserve">в стесненных условиях </w:t>
            </w:r>
          </w:p>
        </w:tc>
        <w:tc>
          <w:tcPr>
            <w:tcW w:w="853" w:type="dxa"/>
          </w:tcPr>
          <w:p w14:paraId="1F3D6101" w14:textId="27D867CB" w:rsidR="00EB6B55" w:rsidRDefault="00EB6B55" w:rsidP="00EB6B55">
            <w:pPr>
              <w:pStyle w:val="aff5"/>
              <w:ind w:firstLine="0"/>
              <w:jc w:val="center"/>
              <w:rPr>
                <w:sz w:val="20"/>
                <w:szCs w:val="20"/>
              </w:rPr>
            </w:pPr>
            <w:r>
              <w:rPr>
                <w:sz w:val="20"/>
                <w:szCs w:val="20"/>
                <w:lang w:val="ru-RU"/>
              </w:rPr>
              <w:t>0,9</w:t>
            </w:r>
          </w:p>
        </w:tc>
      </w:tr>
      <w:tr w:rsidR="00EB6B55" w:rsidRPr="000B4A8C" w14:paraId="3C0D37DD" w14:textId="77777777" w:rsidTr="0053143B">
        <w:trPr>
          <w:cantSplit/>
          <w:jc w:val="center"/>
        </w:trPr>
        <w:tc>
          <w:tcPr>
            <w:tcW w:w="1446" w:type="dxa"/>
            <w:vMerge/>
            <w:shd w:val="clear" w:color="auto" w:fill="F2F2F2" w:themeFill="background1" w:themeFillShade="F2"/>
          </w:tcPr>
          <w:p w14:paraId="08E5A146" w14:textId="77777777" w:rsidR="00EB6B55" w:rsidRDefault="00EB6B55" w:rsidP="00EB6B55">
            <w:pPr>
              <w:pStyle w:val="aff5"/>
              <w:ind w:firstLine="0"/>
              <w:jc w:val="left"/>
              <w:rPr>
                <w:sz w:val="20"/>
                <w:szCs w:val="20"/>
                <w:lang w:val="ru-RU"/>
              </w:rPr>
            </w:pPr>
          </w:p>
        </w:tc>
        <w:tc>
          <w:tcPr>
            <w:tcW w:w="2508" w:type="dxa"/>
            <w:vMerge/>
          </w:tcPr>
          <w:p w14:paraId="6C68B120" w14:textId="77777777" w:rsidR="00EB6B55" w:rsidRPr="004532CA" w:rsidRDefault="00EB6B55" w:rsidP="00EB6B55">
            <w:pPr>
              <w:pStyle w:val="aff5"/>
              <w:ind w:firstLine="0"/>
              <w:jc w:val="left"/>
              <w:rPr>
                <w:sz w:val="20"/>
                <w:szCs w:val="20"/>
                <w:lang w:val="ru-RU"/>
              </w:rPr>
            </w:pPr>
          </w:p>
        </w:tc>
        <w:tc>
          <w:tcPr>
            <w:tcW w:w="1560" w:type="dxa"/>
          </w:tcPr>
          <w:p w14:paraId="07600965" w14:textId="341299A8" w:rsidR="00EB6B55" w:rsidRPr="000B4A8C" w:rsidRDefault="00EB6B55" w:rsidP="00EB6B55">
            <w:pPr>
              <w:pStyle w:val="aff5"/>
              <w:ind w:firstLine="0"/>
              <w:jc w:val="left"/>
              <w:rPr>
                <w:sz w:val="20"/>
                <w:szCs w:val="20"/>
                <w:lang w:val="ru-RU"/>
              </w:rPr>
            </w:pPr>
            <w:r>
              <w:rPr>
                <w:sz w:val="20"/>
                <w:szCs w:val="20"/>
                <w:lang w:val="ru-RU"/>
              </w:rPr>
              <w:t>Ширина обочин велосипедной дорожки, м</w:t>
            </w:r>
          </w:p>
        </w:tc>
        <w:tc>
          <w:tcPr>
            <w:tcW w:w="4114" w:type="dxa"/>
            <w:gridSpan w:val="3"/>
          </w:tcPr>
          <w:p w14:paraId="002239BA" w14:textId="2D9E965A" w:rsidR="00EB6B55" w:rsidRDefault="00EB6B55" w:rsidP="00EB6B55">
            <w:pPr>
              <w:pStyle w:val="aff5"/>
              <w:ind w:firstLine="0"/>
              <w:jc w:val="center"/>
              <w:rPr>
                <w:sz w:val="20"/>
                <w:szCs w:val="20"/>
              </w:rPr>
            </w:pPr>
            <w:r>
              <w:rPr>
                <w:sz w:val="20"/>
                <w:szCs w:val="20"/>
                <w:lang w:val="ru-RU"/>
              </w:rPr>
              <w:t>0,5</w:t>
            </w:r>
          </w:p>
        </w:tc>
      </w:tr>
      <w:tr w:rsidR="00EB6B55" w:rsidRPr="000B4A8C" w14:paraId="3F7D1FD6" w14:textId="77777777" w:rsidTr="0053143B">
        <w:trPr>
          <w:cantSplit/>
          <w:jc w:val="center"/>
        </w:trPr>
        <w:tc>
          <w:tcPr>
            <w:tcW w:w="1446" w:type="dxa"/>
            <w:vMerge/>
            <w:shd w:val="clear" w:color="auto" w:fill="F2F2F2" w:themeFill="background1" w:themeFillShade="F2"/>
          </w:tcPr>
          <w:p w14:paraId="710436E6" w14:textId="77777777" w:rsidR="00EB6B55" w:rsidRDefault="00EB6B55" w:rsidP="00EB6B55">
            <w:pPr>
              <w:pStyle w:val="aff5"/>
              <w:ind w:firstLine="0"/>
              <w:jc w:val="left"/>
              <w:rPr>
                <w:sz w:val="20"/>
                <w:szCs w:val="20"/>
                <w:lang w:val="ru-RU"/>
              </w:rPr>
            </w:pPr>
          </w:p>
        </w:tc>
        <w:tc>
          <w:tcPr>
            <w:tcW w:w="2508" w:type="dxa"/>
            <w:vMerge/>
          </w:tcPr>
          <w:p w14:paraId="49BB1109" w14:textId="77777777" w:rsidR="00EB6B55" w:rsidRPr="004532CA" w:rsidRDefault="00EB6B55" w:rsidP="00EB6B55">
            <w:pPr>
              <w:pStyle w:val="aff5"/>
              <w:ind w:firstLine="0"/>
              <w:jc w:val="left"/>
              <w:rPr>
                <w:sz w:val="20"/>
                <w:szCs w:val="20"/>
                <w:lang w:val="ru-RU"/>
              </w:rPr>
            </w:pPr>
          </w:p>
        </w:tc>
        <w:tc>
          <w:tcPr>
            <w:tcW w:w="1560" w:type="dxa"/>
          </w:tcPr>
          <w:p w14:paraId="28896D4C" w14:textId="629F5E1A" w:rsidR="00EB6B55" w:rsidRPr="000B4A8C" w:rsidRDefault="00EB6B55" w:rsidP="00EB6B55">
            <w:pPr>
              <w:pStyle w:val="aff5"/>
              <w:ind w:firstLine="0"/>
              <w:jc w:val="left"/>
              <w:rPr>
                <w:sz w:val="20"/>
                <w:szCs w:val="20"/>
                <w:lang w:val="ru-RU"/>
              </w:rPr>
            </w:pPr>
            <w:r>
              <w:rPr>
                <w:sz w:val="20"/>
                <w:szCs w:val="20"/>
                <w:lang w:val="ru-RU"/>
              </w:rPr>
              <w:t>Расстояние до бокового препятствия, м</w:t>
            </w:r>
          </w:p>
        </w:tc>
        <w:tc>
          <w:tcPr>
            <w:tcW w:w="4114" w:type="dxa"/>
            <w:gridSpan w:val="3"/>
          </w:tcPr>
          <w:p w14:paraId="26F27B9E" w14:textId="7EA0A842" w:rsidR="00EB6B55" w:rsidRDefault="00EB6B55" w:rsidP="00EB6B55">
            <w:pPr>
              <w:pStyle w:val="aff5"/>
              <w:ind w:firstLine="0"/>
              <w:jc w:val="center"/>
              <w:rPr>
                <w:sz w:val="20"/>
                <w:szCs w:val="20"/>
              </w:rPr>
            </w:pPr>
            <w:r>
              <w:rPr>
                <w:sz w:val="20"/>
                <w:szCs w:val="20"/>
                <w:lang w:val="ru-RU"/>
              </w:rPr>
              <w:t>0,5</w:t>
            </w:r>
          </w:p>
        </w:tc>
      </w:tr>
      <w:tr w:rsidR="00EB6B55" w:rsidRPr="000B4A8C" w14:paraId="7A6629B0" w14:textId="77777777" w:rsidTr="00AB605D">
        <w:trPr>
          <w:cantSplit/>
          <w:jc w:val="center"/>
        </w:trPr>
        <w:tc>
          <w:tcPr>
            <w:tcW w:w="1446" w:type="dxa"/>
            <w:vMerge/>
            <w:shd w:val="clear" w:color="auto" w:fill="F2F2F2" w:themeFill="background1" w:themeFillShade="F2"/>
          </w:tcPr>
          <w:p w14:paraId="28B7BE64" w14:textId="77777777" w:rsidR="00EB6B55" w:rsidRPr="000B4A8C" w:rsidRDefault="00EB6B55" w:rsidP="00EB6B55">
            <w:pPr>
              <w:pStyle w:val="aff5"/>
              <w:ind w:firstLine="0"/>
              <w:jc w:val="left"/>
              <w:rPr>
                <w:sz w:val="20"/>
                <w:szCs w:val="20"/>
                <w:lang w:val="ru-RU"/>
              </w:rPr>
            </w:pPr>
          </w:p>
        </w:tc>
        <w:tc>
          <w:tcPr>
            <w:tcW w:w="2508" w:type="dxa"/>
          </w:tcPr>
          <w:p w14:paraId="2C0FCBAF" w14:textId="77777777" w:rsidR="00EB6B55" w:rsidRPr="004532CA" w:rsidRDefault="00EB6B55" w:rsidP="00EB6B55">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4" w:type="dxa"/>
            <w:gridSpan w:val="4"/>
          </w:tcPr>
          <w:p w14:paraId="7505CBBE" w14:textId="77777777" w:rsidR="00EB6B55" w:rsidRDefault="00EB6B55" w:rsidP="00EB6B55">
            <w:pPr>
              <w:pStyle w:val="aff5"/>
              <w:ind w:firstLine="0"/>
              <w:jc w:val="center"/>
              <w:rPr>
                <w:sz w:val="20"/>
                <w:szCs w:val="20"/>
                <w:lang w:val="ru-RU"/>
              </w:rPr>
            </w:pPr>
            <w:r>
              <w:rPr>
                <w:sz w:val="20"/>
                <w:szCs w:val="20"/>
                <w:lang w:val="ru-RU"/>
              </w:rPr>
              <w:t>Не нормируется</w:t>
            </w:r>
          </w:p>
        </w:tc>
      </w:tr>
      <w:tr w:rsidR="00B24D24" w:rsidRPr="000B4A8C" w14:paraId="21459D1F" w14:textId="77777777" w:rsidTr="00A92A75">
        <w:trPr>
          <w:cantSplit/>
          <w:jc w:val="center"/>
        </w:trPr>
        <w:tc>
          <w:tcPr>
            <w:tcW w:w="1446" w:type="dxa"/>
            <w:vMerge w:val="restart"/>
            <w:shd w:val="clear" w:color="auto" w:fill="F2F2F2" w:themeFill="background1" w:themeFillShade="F2"/>
          </w:tcPr>
          <w:p w14:paraId="7C98B587" w14:textId="6BD936EE" w:rsidR="00B24D24" w:rsidRPr="000B4A8C" w:rsidRDefault="00B24D24" w:rsidP="00BA0134">
            <w:pPr>
              <w:pStyle w:val="aff5"/>
              <w:ind w:firstLine="0"/>
              <w:jc w:val="left"/>
              <w:rPr>
                <w:sz w:val="20"/>
                <w:szCs w:val="20"/>
                <w:lang w:val="ru-RU"/>
              </w:rPr>
            </w:pPr>
            <w:r>
              <w:rPr>
                <w:sz w:val="20"/>
                <w:szCs w:val="20"/>
                <w:lang w:val="ru-RU"/>
              </w:rPr>
              <w:t>Остановочный пункт</w:t>
            </w:r>
          </w:p>
        </w:tc>
        <w:tc>
          <w:tcPr>
            <w:tcW w:w="2508" w:type="dxa"/>
          </w:tcPr>
          <w:p w14:paraId="09790218" w14:textId="7C397025" w:rsidR="00B24D24" w:rsidRPr="00AB605D" w:rsidRDefault="00B24D24" w:rsidP="00B24D2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560" w:type="dxa"/>
          </w:tcPr>
          <w:p w14:paraId="0252048D" w14:textId="7CEFBAF3" w:rsidR="00B24D24" w:rsidRPr="000B4A8C" w:rsidRDefault="00B24D24" w:rsidP="00BA0134">
            <w:pPr>
              <w:pStyle w:val="aff5"/>
              <w:ind w:firstLine="0"/>
              <w:jc w:val="left"/>
              <w:rPr>
                <w:sz w:val="20"/>
                <w:szCs w:val="20"/>
                <w:vertAlign w:val="superscript"/>
                <w:lang w:val="ru-RU"/>
              </w:rPr>
            </w:pPr>
            <w:r w:rsidRPr="0052643A">
              <w:rPr>
                <w:sz w:val="20"/>
                <w:szCs w:val="20"/>
                <w:lang w:val="ru-RU"/>
              </w:rPr>
              <w:t>Расстояние между остановочными пунктами на линии общественного пассажирского транспорта, м</w:t>
            </w:r>
          </w:p>
        </w:tc>
        <w:tc>
          <w:tcPr>
            <w:tcW w:w="4114" w:type="dxa"/>
            <w:gridSpan w:val="3"/>
          </w:tcPr>
          <w:p w14:paraId="560F3A8A" w14:textId="72926F75" w:rsidR="00B24D24" w:rsidRDefault="00B24D24" w:rsidP="00BA0134">
            <w:pPr>
              <w:pStyle w:val="aff5"/>
              <w:ind w:firstLine="0"/>
              <w:jc w:val="center"/>
              <w:rPr>
                <w:sz w:val="20"/>
                <w:szCs w:val="20"/>
                <w:lang w:val="ru-RU"/>
              </w:rPr>
            </w:pPr>
            <w:r>
              <w:rPr>
                <w:sz w:val="20"/>
                <w:szCs w:val="20"/>
                <w:lang w:val="ru-RU"/>
              </w:rPr>
              <w:t>800</w:t>
            </w:r>
          </w:p>
        </w:tc>
      </w:tr>
      <w:tr w:rsidR="00B24D24" w:rsidRPr="000B4A8C" w14:paraId="4AE49AA1" w14:textId="77777777" w:rsidTr="009B42B0">
        <w:trPr>
          <w:cantSplit/>
          <w:jc w:val="center"/>
        </w:trPr>
        <w:tc>
          <w:tcPr>
            <w:tcW w:w="1446" w:type="dxa"/>
            <w:vMerge/>
            <w:shd w:val="clear" w:color="auto" w:fill="F2F2F2" w:themeFill="background1" w:themeFillShade="F2"/>
          </w:tcPr>
          <w:p w14:paraId="5F4A2534" w14:textId="77777777" w:rsidR="00B24D24" w:rsidRDefault="00B24D24" w:rsidP="00B24D24">
            <w:pPr>
              <w:pStyle w:val="aff5"/>
              <w:ind w:firstLine="0"/>
              <w:jc w:val="left"/>
              <w:rPr>
                <w:sz w:val="20"/>
                <w:szCs w:val="20"/>
                <w:lang w:val="ru-RU"/>
              </w:rPr>
            </w:pPr>
          </w:p>
        </w:tc>
        <w:tc>
          <w:tcPr>
            <w:tcW w:w="2508" w:type="dxa"/>
            <w:vMerge w:val="restart"/>
          </w:tcPr>
          <w:p w14:paraId="3A821595" w14:textId="2D3FCC98" w:rsidR="00B24D24" w:rsidRPr="004532CA" w:rsidRDefault="00B24D24" w:rsidP="00B24D2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1560" w:type="dxa"/>
            <w:vMerge w:val="restart"/>
          </w:tcPr>
          <w:p w14:paraId="2B82B8DE" w14:textId="5D505809" w:rsidR="00B24D24" w:rsidRPr="000B4A8C" w:rsidRDefault="00B24D24" w:rsidP="00B24D24">
            <w:pPr>
              <w:pStyle w:val="aff5"/>
              <w:ind w:firstLine="0"/>
              <w:jc w:val="left"/>
              <w:rPr>
                <w:sz w:val="20"/>
                <w:szCs w:val="20"/>
                <w:lang w:val="ru-RU"/>
              </w:rPr>
            </w:pPr>
            <w:r w:rsidRPr="000B4A8C">
              <w:rPr>
                <w:sz w:val="20"/>
                <w:szCs w:val="20"/>
                <w:lang w:val="ru-RU"/>
              </w:rPr>
              <w:t>Пешеходная доступность, м</w:t>
            </w:r>
          </w:p>
        </w:tc>
        <w:tc>
          <w:tcPr>
            <w:tcW w:w="3261" w:type="dxa"/>
            <w:gridSpan w:val="2"/>
          </w:tcPr>
          <w:p w14:paraId="50FAD7EA" w14:textId="717C23EF" w:rsidR="00B24D24" w:rsidRDefault="00B24D24" w:rsidP="00B24D24">
            <w:pPr>
              <w:pStyle w:val="aff5"/>
              <w:ind w:firstLine="0"/>
              <w:jc w:val="left"/>
              <w:rPr>
                <w:sz w:val="20"/>
                <w:szCs w:val="20"/>
                <w:lang w:val="ru-RU"/>
              </w:rPr>
            </w:pPr>
            <w:r w:rsidRPr="0052643A">
              <w:rPr>
                <w:sz w:val="20"/>
                <w:szCs w:val="20"/>
                <w:lang w:val="ru-RU"/>
              </w:rPr>
              <w:t>в жилой зоне (индивидуальная за-стройка)</w:t>
            </w:r>
            <w:r>
              <w:rPr>
                <w:sz w:val="20"/>
                <w:szCs w:val="20"/>
                <w:lang w:val="ru-RU"/>
              </w:rPr>
              <w:t xml:space="preserve"> от входа в жилое здание</w:t>
            </w:r>
          </w:p>
        </w:tc>
        <w:tc>
          <w:tcPr>
            <w:tcW w:w="853" w:type="dxa"/>
          </w:tcPr>
          <w:p w14:paraId="423A1FD9" w14:textId="427B6A35" w:rsidR="00B24D24" w:rsidRDefault="00B24D24" w:rsidP="00B24D24">
            <w:pPr>
              <w:pStyle w:val="aff5"/>
              <w:ind w:firstLine="0"/>
              <w:jc w:val="center"/>
              <w:rPr>
                <w:sz w:val="20"/>
                <w:szCs w:val="20"/>
                <w:lang w:val="ru-RU"/>
              </w:rPr>
            </w:pPr>
            <w:r>
              <w:rPr>
                <w:sz w:val="20"/>
                <w:szCs w:val="20"/>
                <w:lang w:val="ru-RU"/>
              </w:rPr>
              <w:t>300 (800)</w:t>
            </w:r>
          </w:p>
        </w:tc>
      </w:tr>
      <w:tr w:rsidR="00B24D24" w:rsidRPr="000B4A8C" w14:paraId="78CCD774" w14:textId="77777777" w:rsidTr="009B42B0">
        <w:trPr>
          <w:cantSplit/>
          <w:jc w:val="center"/>
        </w:trPr>
        <w:tc>
          <w:tcPr>
            <w:tcW w:w="1446" w:type="dxa"/>
            <w:vMerge/>
            <w:shd w:val="clear" w:color="auto" w:fill="F2F2F2" w:themeFill="background1" w:themeFillShade="F2"/>
          </w:tcPr>
          <w:p w14:paraId="3F0CE150" w14:textId="77777777" w:rsidR="00B24D24" w:rsidRDefault="00B24D24" w:rsidP="00B24D24">
            <w:pPr>
              <w:pStyle w:val="aff5"/>
              <w:ind w:firstLine="0"/>
              <w:jc w:val="left"/>
              <w:rPr>
                <w:sz w:val="20"/>
                <w:szCs w:val="20"/>
                <w:lang w:val="ru-RU"/>
              </w:rPr>
            </w:pPr>
          </w:p>
        </w:tc>
        <w:tc>
          <w:tcPr>
            <w:tcW w:w="2508" w:type="dxa"/>
            <w:vMerge/>
          </w:tcPr>
          <w:p w14:paraId="6C2C9732" w14:textId="77777777" w:rsidR="00B24D24" w:rsidRPr="004532CA" w:rsidRDefault="00B24D24" w:rsidP="00B24D24">
            <w:pPr>
              <w:pStyle w:val="aff5"/>
              <w:ind w:firstLine="0"/>
              <w:jc w:val="left"/>
              <w:rPr>
                <w:sz w:val="20"/>
                <w:szCs w:val="20"/>
                <w:lang w:val="ru-RU"/>
              </w:rPr>
            </w:pPr>
          </w:p>
        </w:tc>
        <w:tc>
          <w:tcPr>
            <w:tcW w:w="1560" w:type="dxa"/>
            <w:vMerge/>
          </w:tcPr>
          <w:p w14:paraId="05B150E7" w14:textId="77777777" w:rsidR="00B24D24" w:rsidRPr="000B4A8C" w:rsidRDefault="00B24D24" w:rsidP="00B24D24">
            <w:pPr>
              <w:pStyle w:val="aff5"/>
              <w:ind w:firstLine="0"/>
              <w:jc w:val="left"/>
              <w:rPr>
                <w:sz w:val="20"/>
                <w:szCs w:val="20"/>
                <w:lang w:val="ru-RU"/>
              </w:rPr>
            </w:pPr>
          </w:p>
        </w:tc>
        <w:tc>
          <w:tcPr>
            <w:tcW w:w="3261" w:type="dxa"/>
            <w:gridSpan w:val="2"/>
          </w:tcPr>
          <w:p w14:paraId="7E796B95" w14:textId="13A639C4" w:rsidR="00B24D24" w:rsidRDefault="00B24D24" w:rsidP="00B24D24">
            <w:pPr>
              <w:pStyle w:val="aff5"/>
              <w:ind w:firstLine="0"/>
              <w:jc w:val="left"/>
              <w:rPr>
                <w:sz w:val="20"/>
                <w:szCs w:val="20"/>
                <w:lang w:val="ru-RU"/>
              </w:rPr>
            </w:pPr>
            <w:r w:rsidRPr="0052643A">
              <w:rPr>
                <w:sz w:val="20"/>
                <w:szCs w:val="20"/>
                <w:lang w:val="ru-RU"/>
              </w:rPr>
              <w:t>в общегородском центре от объектов массового посещения</w:t>
            </w:r>
          </w:p>
        </w:tc>
        <w:tc>
          <w:tcPr>
            <w:tcW w:w="853" w:type="dxa"/>
          </w:tcPr>
          <w:p w14:paraId="13211FC7" w14:textId="6B02C4C1" w:rsidR="00B24D24" w:rsidRDefault="00B24D24" w:rsidP="00B24D24">
            <w:pPr>
              <w:pStyle w:val="aff5"/>
              <w:ind w:firstLine="0"/>
              <w:jc w:val="center"/>
              <w:rPr>
                <w:sz w:val="20"/>
                <w:szCs w:val="20"/>
                <w:lang w:val="ru-RU"/>
              </w:rPr>
            </w:pPr>
            <w:r>
              <w:rPr>
                <w:sz w:val="20"/>
                <w:szCs w:val="20"/>
                <w:lang w:val="ru-RU"/>
              </w:rPr>
              <w:t>250</w:t>
            </w:r>
          </w:p>
        </w:tc>
      </w:tr>
      <w:tr w:rsidR="00B24D24" w:rsidRPr="000B4A8C" w14:paraId="15C181CD" w14:textId="77777777" w:rsidTr="009B42B0">
        <w:trPr>
          <w:cantSplit/>
          <w:jc w:val="center"/>
        </w:trPr>
        <w:tc>
          <w:tcPr>
            <w:tcW w:w="1446" w:type="dxa"/>
            <w:vMerge/>
            <w:shd w:val="clear" w:color="auto" w:fill="F2F2F2" w:themeFill="background1" w:themeFillShade="F2"/>
          </w:tcPr>
          <w:p w14:paraId="7037214F" w14:textId="77777777" w:rsidR="00B24D24" w:rsidRDefault="00B24D24" w:rsidP="00B24D24">
            <w:pPr>
              <w:pStyle w:val="aff5"/>
              <w:ind w:firstLine="0"/>
              <w:jc w:val="left"/>
              <w:rPr>
                <w:sz w:val="20"/>
                <w:szCs w:val="20"/>
                <w:lang w:val="ru-RU"/>
              </w:rPr>
            </w:pPr>
          </w:p>
        </w:tc>
        <w:tc>
          <w:tcPr>
            <w:tcW w:w="2508" w:type="dxa"/>
            <w:vMerge/>
          </w:tcPr>
          <w:p w14:paraId="0E05B722" w14:textId="77777777" w:rsidR="00B24D24" w:rsidRPr="004532CA" w:rsidRDefault="00B24D24" w:rsidP="00B24D24">
            <w:pPr>
              <w:pStyle w:val="aff5"/>
              <w:ind w:firstLine="0"/>
              <w:jc w:val="left"/>
              <w:rPr>
                <w:sz w:val="20"/>
                <w:szCs w:val="20"/>
                <w:lang w:val="ru-RU"/>
              </w:rPr>
            </w:pPr>
          </w:p>
        </w:tc>
        <w:tc>
          <w:tcPr>
            <w:tcW w:w="1560" w:type="dxa"/>
            <w:vMerge/>
          </w:tcPr>
          <w:p w14:paraId="0C4F4854" w14:textId="77777777" w:rsidR="00B24D24" w:rsidRPr="000B4A8C" w:rsidRDefault="00B24D24" w:rsidP="00B24D24">
            <w:pPr>
              <w:pStyle w:val="aff5"/>
              <w:ind w:firstLine="0"/>
              <w:jc w:val="left"/>
              <w:rPr>
                <w:sz w:val="20"/>
                <w:szCs w:val="20"/>
                <w:lang w:val="ru-RU"/>
              </w:rPr>
            </w:pPr>
          </w:p>
        </w:tc>
        <w:tc>
          <w:tcPr>
            <w:tcW w:w="3261" w:type="dxa"/>
            <w:gridSpan w:val="2"/>
          </w:tcPr>
          <w:p w14:paraId="5896821A" w14:textId="644314ED" w:rsidR="00B24D24" w:rsidRDefault="00B24D24" w:rsidP="00B24D24">
            <w:pPr>
              <w:pStyle w:val="aff5"/>
              <w:ind w:firstLine="0"/>
              <w:jc w:val="left"/>
              <w:rPr>
                <w:sz w:val="20"/>
                <w:szCs w:val="20"/>
                <w:lang w:val="ru-RU"/>
              </w:rPr>
            </w:pPr>
            <w:r w:rsidRPr="0052643A">
              <w:rPr>
                <w:sz w:val="20"/>
                <w:szCs w:val="20"/>
                <w:lang w:val="ru-RU"/>
              </w:rPr>
              <w:t>в производственной и коммунально-складской зоне от проходных</w:t>
            </w:r>
          </w:p>
        </w:tc>
        <w:tc>
          <w:tcPr>
            <w:tcW w:w="853" w:type="dxa"/>
          </w:tcPr>
          <w:p w14:paraId="2109F324" w14:textId="7C86A8D4" w:rsidR="00B24D24" w:rsidRDefault="00B24D24" w:rsidP="00B24D24">
            <w:pPr>
              <w:pStyle w:val="aff5"/>
              <w:ind w:firstLine="0"/>
              <w:jc w:val="center"/>
              <w:rPr>
                <w:sz w:val="20"/>
                <w:szCs w:val="20"/>
                <w:lang w:val="ru-RU"/>
              </w:rPr>
            </w:pPr>
            <w:r>
              <w:rPr>
                <w:sz w:val="20"/>
                <w:szCs w:val="20"/>
                <w:lang w:val="ru-RU"/>
              </w:rPr>
              <w:t>400</w:t>
            </w:r>
          </w:p>
        </w:tc>
      </w:tr>
      <w:tr w:rsidR="00B24D24" w:rsidRPr="000B4A8C" w14:paraId="65E59D66" w14:textId="77777777" w:rsidTr="009B42B0">
        <w:trPr>
          <w:cantSplit/>
          <w:jc w:val="center"/>
        </w:trPr>
        <w:tc>
          <w:tcPr>
            <w:tcW w:w="1446" w:type="dxa"/>
            <w:vMerge/>
            <w:shd w:val="clear" w:color="auto" w:fill="F2F2F2" w:themeFill="background1" w:themeFillShade="F2"/>
          </w:tcPr>
          <w:p w14:paraId="4CA505FF" w14:textId="77777777" w:rsidR="00B24D24" w:rsidRDefault="00B24D24" w:rsidP="00B24D24">
            <w:pPr>
              <w:pStyle w:val="aff5"/>
              <w:ind w:firstLine="0"/>
              <w:jc w:val="left"/>
              <w:rPr>
                <w:sz w:val="20"/>
                <w:szCs w:val="20"/>
                <w:lang w:val="ru-RU"/>
              </w:rPr>
            </w:pPr>
          </w:p>
        </w:tc>
        <w:tc>
          <w:tcPr>
            <w:tcW w:w="2508" w:type="dxa"/>
            <w:vMerge/>
          </w:tcPr>
          <w:p w14:paraId="71E3D3E9" w14:textId="77777777" w:rsidR="00B24D24" w:rsidRPr="004532CA" w:rsidRDefault="00B24D24" w:rsidP="00B24D24">
            <w:pPr>
              <w:pStyle w:val="aff5"/>
              <w:ind w:firstLine="0"/>
              <w:jc w:val="left"/>
              <w:rPr>
                <w:sz w:val="20"/>
                <w:szCs w:val="20"/>
                <w:lang w:val="ru-RU"/>
              </w:rPr>
            </w:pPr>
          </w:p>
        </w:tc>
        <w:tc>
          <w:tcPr>
            <w:tcW w:w="1560" w:type="dxa"/>
            <w:vMerge/>
          </w:tcPr>
          <w:p w14:paraId="4C458E66" w14:textId="77777777" w:rsidR="00B24D24" w:rsidRPr="000B4A8C" w:rsidRDefault="00B24D24" w:rsidP="00B24D24">
            <w:pPr>
              <w:pStyle w:val="aff5"/>
              <w:ind w:firstLine="0"/>
              <w:jc w:val="left"/>
              <w:rPr>
                <w:sz w:val="20"/>
                <w:szCs w:val="20"/>
                <w:lang w:val="ru-RU"/>
              </w:rPr>
            </w:pPr>
          </w:p>
        </w:tc>
        <w:tc>
          <w:tcPr>
            <w:tcW w:w="3261" w:type="dxa"/>
            <w:gridSpan w:val="2"/>
          </w:tcPr>
          <w:p w14:paraId="2374C988" w14:textId="5507B9F6" w:rsidR="00B24D24" w:rsidRDefault="00B24D24" w:rsidP="00B24D24">
            <w:pPr>
              <w:pStyle w:val="aff5"/>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853" w:type="dxa"/>
          </w:tcPr>
          <w:p w14:paraId="52641E27" w14:textId="2475F067" w:rsidR="00B24D24" w:rsidRDefault="00B24D24" w:rsidP="00B24D24">
            <w:pPr>
              <w:pStyle w:val="aff5"/>
              <w:ind w:firstLine="0"/>
              <w:jc w:val="center"/>
              <w:rPr>
                <w:sz w:val="20"/>
                <w:szCs w:val="20"/>
                <w:lang w:val="ru-RU"/>
              </w:rPr>
            </w:pPr>
            <w:r>
              <w:rPr>
                <w:sz w:val="20"/>
                <w:szCs w:val="20"/>
                <w:lang w:val="ru-RU"/>
              </w:rPr>
              <w:t>800</w:t>
            </w:r>
          </w:p>
        </w:tc>
      </w:tr>
      <w:tr w:rsidR="00B24D24" w:rsidRPr="000B4A8C" w14:paraId="6E29C3B2" w14:textId="77777777" w:rsidTr="009B42B0">
        <w:trPr>
          <w:cantSplit/>
          <w:jc w:val="center"/>
        </w:trPr>
        <w:tc>
          <w:tcPr>
            <w:tcW w:w="1446" w:type="dxa"/>
            <w:vMerge/>
            <w:shd w:val="clear" w:color="auto" w:fill="F2F2F2" w:themeFill="background1" w:themeFillShade="F2"/>
          </w:tcPr>
          <w:p w14:paraId="3B9D4128" w14:textId="77777777" w:rsidR="00B24D24" w:rsidRDefault="00B24D24" w:rsidP="00B24D24">
            <w:pPr>
              <w:pStyle w:val="aff5"/>
              <w:ind w:firstLine="0"/>
              <w:jc w:val="left"/>
              <w:rPr>
                <w:sz w:val="20"/>
                <w:szCs w:val="20"/>
                <w:lang w:val="ru-RU"/>
              </w:rPr>
            </w:pPr>
          </w:p>
        </w:tc>
        <w:tc>
          <w:tcPr>
            <w:tcW w:w="2508" w:type="dxa"/>
            <w:vMerge/>
          </w:tcPr>
          <w:p w14:paraId="1AD97167" w14:textId="77777777" w:rsidR="00B24D24" w:rsidRPr="004532CA" w:rsidRDefault="00B24D24" w:rsidP="00B24D24">
            <w:pPr>
              <w:pStyle w:val="aff5"/>
              <w:ind w:firstLine="0"/>
              <w:jc w:val="left"/>
              <w:rPr>
                <w:sz w:val="20"/>
                <w:szCs w:val="20"/>
                <w:lang w:val="ru-RU"/>
              </w:rPr>
            </w:pPr>
          </w:p>
        </w:tc>
        <w:tc>
          <w:tcPr>
            <w:tcW w:w="1560" w:type="dxa"/>
            <w:vMerge/>
          </w:tcPr>
          <w:p w14:paraId="22E0360A" w14:textId="77777777" w:rsidR="00B24D24" w:rsidRPr="000B4A8C" w:rsidRDefault="00B24D24" w:rsidP="00B24D24">
            <w:pPr>
              <w:pStyle w:val="aff5"/>
              <w:ind w:firstLine="0"/>
              <w:jc w:val="left"/>
              <w:rPr>
                <w:sz w:val="20"/>
                <w:szCs w:val="20"/>
                <w:lang w:val="ru-RU"/>
              </w:rPr>
            </w:pPr>
          </w:p>
        </w:tc>
        <w:tc>
          <w:tcPr>
            <w:tcW w:w="3261" w:type="dxa"/>
            <w:gridSpan w:val="2"/>
          </w:tcPr>
          <w:p w14:paraId="0E85EB43" w14:textId="5B9477AF" w:rsidR="00B24D24" w:rsidRDefault="00B24D24" w:rsidP="00B24D24">
            <w:pPr>
              <w:pStyle w:val="aff5"/>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общественные здания</w:t>
            </w:r>
          </w:p>
        </w:tc>
        <w:tc>
          <w:tcPr>
            <w:tcW w:w="853" w:type="dxa"/>
          </w:tcPr>
          <w:p w14:paraId="429F23B6" w14:textId="69C04D5D" w:rsidR="00B24D24" w:rsidRDefault="00B24D24" w:rsidP="00B24D24">
            <w:pPr>
              <w:pStyle w:val="aff5"/>
              <w:ind w:firstLine="0"/>
              <w:jc w:val="center"/>
              <w:rPr>
                <w:sz w:val="20"/>
                <w:szCs w:val="20"/>
                <w:lang w:val="ru-RU"/>
              </w:rPr>
            </w:pPr>
            <w:r>
              <w:rPr>
                <w:sz w:val="20"/>
                <w:szCs w:val="20"/>
                <w:lang w:val="ru-RU"/>
              </w:rPr>
              <w:t>100</w:t>
            </w:r>
          </w:p>
        </w:tc>
      </w:tr>
      <w:tr w:rsidR="00B24D24" w:rsidRPr="000B4A8C" w14:paraId="05690C9C" w14:textId="77777777" w:rsidTr="009B42B0">
        <w:trPr>
          <w:cantSplit/>
          <w:jc w:val="center"/>
        </w:trPr>
        <w:tc>
          <w:tcPr>
            <w:tcW w:w="1446" w:type="dxa"/>
            <w:vMerge w:val="restart"/>
            <w:shd w:val="clear" w:color="auto" w:fill="F2F2F2" w:themeFill="background1" w:themeFillShade="F2"/>
          </w:tcPr>
          <w:p w14:paraId="30A45A03" w14:textId="437A710D" w:rsidR="00B24D24" w:rsidRDefault="00B24D24" w:rsidP="00B24D24">
            <w:pPr>
              <w:pStyle w:val="aff5"/>
              <w:ind w:firstLine="0"/>
              <w:jc w:val="left"/>
              <w:rPr>
                <w:sz w:val="20"/>
                <w:szCs w:val="20"/>
                <w:lang w:val="ru-RU"/>
              </w:rPr>
            </w:pPr>
            <w:r>
              <w:rPr>
                <w:sz w:val="20"/>
                <w:szCs w:val="20"/>
                <w:lang w:val="ru-RU"/>
              </w:rPr>
              <w:t>Объекты</w:t>
            </w:r>
            <w:r w:rsidRPr="008226EB">
              <w:rPr>
                <w:sz w:val="20"/>
                <w:szCs w:val="20"/>
                <w:lang w:val="ru-RU"/>
              </w:rPr>
              <w:t xml:space="preserve"> для хранения легковых автомобилей постоянного населения, расположенные вблизи от мест проживания</w:t>
            </w:r>
          </w:p>
        </w:tc>
        <w:tc>
          <w:tcPr>
            <w:tcW w:w="2508" w:type="dxa"/>
            <w:vMerge w:val="restart"/>
          </w:tcPr>
          <w:p w14:paraId="2C1E024D" w14:textId="4C752B35" w:rsidR="00B24D24" w:rsidRPr="004532CA" w:rsidRDefault="00B24D24" w:rsidP="00B24D2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560" w:type="dxa"/>
            <w:vMerge w:val="restart"/>
          </w:tcPr>
          <w:p w14:paraId="164B1C51" w14:textId="54BFA1F2" w:rsidR="00B24D24" w:rsidRPr="000B4A8C" w:rsidRDefault="00B24D24" w:rsidP="00B24D24">
            <w:pPr>
              <w:pStyle w:val="aff5"/>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 квартиру</w:t>
            </w:r>
          </w:p>
        </w:tc>
        <w:tc>
          <w:tcPr>
            <w:tcW w:w="3261" w:type="dxa"/>
            <w:gridSpan w:val="2"/>
          </w:tcPr>
          <w:p w14:paraId="5A8A08D2" w14:textId="2C60A08E" w:rsidR="00B24D24" w:rsidRPr="00E404E2" w:rsidRDefault="00B24D24" w:rsidP="00B24D24">
            <w:pPr>
              <w:pStyle w:val="aff5"/>
              <w:ind w:firstLine="0"/>
              <w:jc w:val="left"/>
              <w:rPr>
                <w:sz w:val="20"/>
                <w:szCs w:val="20"/>
                <w:lang w:val="ru-RU"/>
              </w:rPr>
            </w:pPr>
            <w:r>
              <w:rPr>
                <w:sz w:val="20"/>
                <w:szCs w:val="20"/>
                <w:lang w:val="ru-RU"/>
              </w:rPr>
              <w:t>жилой дом бизнес-класса</w:t>
            </w:r>
          </w:p>
        </w:tc>
        <w:tc>
          <w:tcPr>
            <w:tcW w:w="853" w:type="dxa"/>
          </w:tcPr>
          <w:p w14:paraId="7C813F5F" w14:textId="4248E5A7" w:rsidR="00B24D24" w:rsidRDefault="00B24D24" w:rsidP="00B24D24">
            <w:pPr>
              <w:pStyle w:val="aff5"/>
              <w:ind w:firstLine="0"/>
              <w:jc w:val="center"/>
              <w:rPr>
                <w:sz w:val="20"/>
                <w:szCs w:val="20"/>
                <w:lang w:val="ru-RU"/>
              </w:rPr>
            </w:pPr>
            <w:r>
              <w:rPr>
                <w:sz w:val="20"/>
                <w:szCs w:val="20"/>
                <w:lang w:val="ru-RU"/>
              </w:rPr>
              <w:t>1,4</w:t>
            </w:r>
          </w:p>
        </w:tc>
      </w:tr>
      <w:tr w:rsidR="00B24D24" w:rsidRPr="000B4A8C" w14:paraId="51437532" w14:textId="77777777" w:rsidTr="009B42B0">
        <w:trPr>
          <w:cantSplit/>
          <w:jc w:val="center"/>
        </w:trPr>
        <w:tc>
          <w:tcPr>
            <w:tcW w:w="1446" w:type="dxa"/>
            <w:vMerge/>
            <w:shd w:val="clear" w:color="auto" w:fill="F2F2F2" w:themeFill="background1" w:themeFillShade="F2"/>
          </w:tcPr>
          <w:p w14:paraId="2A158222" w14:textId="77777777" w:rsidR="00B24D24" w:rsidRDefault="00B24D24" w:rsidP="00B24D24">
            <w:pPr>
              <w:pStyle w:val="aff5"/>
              <w:ind w:firstLine="0"/>
              <w:jc w:val="left"/>
              <w:rPr>
                <w:sz w:val="20"/>
                <w:szCs w:val="20"/>
                <w:lang w:val="ru-RU"/>
              </w:rPr>
            </w:pPr>
          </w:p>
        </w:tc>
        <w:tc>
          <w:tcPr>
            <w:tcW w:w="2508" w:type="dxa"/>
            <w:vMerge/>
          </w:tcPr>
          <w:p w14:paraId="162E1471" w14:textId="77777777" w:rsidR="00B24D24" w:rsidRPr="004532CA" w:rsidRDefault="00B24D24" w:rsidP="00B24D24">
            <w:pPr>
              <w:pStyle w:val="aff5"/>
              <w:ind w:firstLine="0"/>
              <w:jc w:val="left"/>
              <w:rPr>
                <w:sz w:val="20"/>
                <w:szCs w:val="20"/>
                <w:lang w:val="ru-RU"/>
              </w:rPr>
            </w:pPr>
          </w:p>
        </w:tc>
        <w:tc>
          <w:tcPr>
            <w:tcW w:w="1560" w:type="dxa"/>
            <w:vMerge/>
          </w:tcPr>
          <w:p w14:paraId="00D2EE79" w14:textId="77777777" w:rsidR="00B24D24" w:rsidRPr="000B4A8C" w:rsidRDefault="00B24D24" w:rsidP="00B24D24">
            <w:pPr>
              <w:pStyle w:val="aff5"/>
              <w:ind w:firstLine="0"/>
              <w:jc w:val="left"/>
              <w:rPr>
                <w:sz w:val="20"/>
                <w:szCs w:val="20"/>
                <w:lang w:val="ru-RU"/>
              </w:rPr>
            </w:pPr>
          </w:p>
        </w:tc>
        <w:tc>
          <w:tcPr>
            <w:tcW w:w="3261" w:type="dxa"/>
            <w:gridSpan w:val="2"/>
          </w:tcPr>
          <w:p w14:paraId="37134D02" w14:textId="1D1FB3BD" w:rsidR="00B24D24" w:rsidRPr="00E404E2" w:rsidRDefault="00B24D24" w:rsidP="00B24D24">
            <w:pPr>
              <w:pStyle w:val="aff5"/>
              <w:ind w:firstLine="0"/>
              <w:jc w:val="left"/>
              <w:rPr>
                <w:sz w:val="20"/>
                <w:szCs w:val="20"/>
                <w:lang w:val="ru-RU"/>
              </w:rPr>
            </w:pPr>
            <w:r>
              <w:rPr>
                <w:sz w:val="20"/>
                <w:szCs w:val="20"/>
                <w:lang w:val="ru-RU"/>
              </w:rPr>
              <w:t>стандартное жилье</w:t>
            </w:r>
          </w:p>
        </w:tc>
        <w:tc>
          <w:tcPr>
            <w:tcW w:w="853" w:type="dxa"/>
          </w:tcPr>
          <w:p w14:paraId="7A7E1047" w14:textId="67FAB1E2" w:rsidR="00B24D24" w:rsidRDefault="00B24D24" w:rsidP="00B24D24">
            <w:pPr>
              <w:pStyle w:val="aff5"/>
              <w:ind w:firstLine="0"/>
              <w:jc w:val="center"/>
              <w:rPr>
                <w:sz w:val="20"/>
                <w:szCs w:val="20"/>
                <w:lang w:val="ru-RU"/>
              </w:rPr>
            </w:pPr>
            <w:r>
              <w:rPr>
                <w:sz w:val="20"/>
                <w:szCs w:val="20"/>
                <w:lang w:val="ru-RU"/>
              </w:rPr>
              <w:t>0,85</w:t>
            </w:r>
          </w:p>
        </w:tc>
      </w:tr>
      <w:tr w:rsidR="00B24D24" w:rsidRPr="000B4A8C" w14:paraId="5AD5D199" w14:textId="77777777" w:rsidTr="009B42B0">
        <w:trPr>
          <w:cantSplit/>
          <w:jc w:val="center"/>
        </w:trPr>
        <w:tc>
          <w:tcPr>
            <w:tcW w:w="1446" w:type="dxa"/>
            <w:vMerge/>
            <w:shd w:val="clear" w:color="auto" w:fill="F2F2F2" w:themeFill="background1" w:themeFillShade="F2"/>
          </w:tcPr>
          <w:p w14:paraId="23F3CD51" w14:textId="77777777" w:rsidR="00B24D24" w:rsidRDefault="00B24D24" w:rsidP="00B24D24">
            <w:pPr>
              <w:pStyle w:val="aff5"/>
              <w:ind w:firstLine="0"/>
              <w:jc w:val="left"/>
              <w:rPr>
                <w:sz w:val="20"/>
                <w:szCs w:val="20"/>
                <w:lang w:val="ru-RU"/>
              </w:rPr>
            </w:pPr>
          </w:p>
        </w:tc>
        <w:tc>
          <w:tcPr>
            <w:tcW w:w="2508" w:type="dxa"/>
            <w:vMerge/>
          </w:tcPr>
          <w:p w14:paraId="5B186135" w14:textId="77777777" w:rsidR="00B24D24" w:rsidRPr="004532CA" w:rsidRDefault="00B24D24" w:rsidP="00B24D24">
            <w:pPr>
              <w:pStyle w:val="aff5"/>
              <w:ind w:firstLine="0"/>
              <w:jc w:val="left"/>
              <w:rPr>
                <w:sz w:val="20"/>
                <w:szCs w:val="20"/>
                <w:lang w:val="ru-RU"/>
              </w:rPr>
            </w:pPr>
          </w:p>
        </w:tc>
        <w:tc>
          <w:tcPr>
            <w:tcW w:w="1560" w:type="dxa"/>
            <w:vMerge/>
          </w:tcPr>
          <w:p w14:paraId="515624B7" w14:textId="77777777" w:rsidR="00B24D24" w:rsidRPr="000B4A8C" w:rsidRDefault="00B24D24" w:rsidP="00B24D24">
            <w:pPr>
              <w:pStyle w:val="aff5"/>
              <w:ind w:firstLine="0"/>
              <w:jc w:val="left"/>
              <w:rPr>
                <w:sz w:val="20"/>
                <w:szCs w:val="20"/>
                <w:lang w:val="ru-RU"/>
              </w:rPr>
            </w:pPr>
          </w:p>
        </w:tc>
        <w:tc>
          <w:tcPr>
            <w:tcW w:w="3261" w:type="dxa"/>
            <w:gridSpan w:val="2"/>
          </w:tcPr>
          <w:p w14:paraId="70CB60FC" w14:textId="7D4AC2ED" w:rsidR="00B24D24" w:rsidRPr="00E404E2" w:rsidRDefault="00B24D24" w:rsidP="00B24D24">
            <w:pPr>
              <w:pStyle w:val="aff5"/>
              <w:ind w:firstLine="0"/>
              <w:jc w:val="left"/>
              <w:rPr>
                <w:sz w:val="20"/>
                <w:szCs w:val="20"/>
                <w:lang w:val="ru-RU"/>
              </w:rPr>
            </w:pPr>
            <w:r>
              <w:rPr>
                <w:sz w:val="20"/>
                <w:szCs w:val="20"/>
                <w:lang w:val="ru-RU"/>
              </w:rPr>
              <w:t>жилой</w:t>
            </w:r>
            <w:r w:rsidRPr="00B24D24">
              <w:rPr>
                <w:sz w:val="20"/>
                <w:szCs w:val="20"/>
                <w:lang w:val="ru-RU"/>
              </w:rPr>
              <w:t xml:space="preserve"> дом муниципального фонда (социальный)</w:t>
            </w:r>
          </w:p>
        </w:tc>
        <w:tc>
          <w:tcPr>
            <w:tcW w:w="853" w:type="dxa"/>
          </w:tcPr>
          <w:p w14:paraId="4554A1F3" w14:textId="63D5E7D6" w:rsidR="00B24D24" w:rsidRDefault="00B24D24" w:rsidP="00B24D24">
            <w:pPr>
              <w:pStyle w:val="aff5"/>
              <w:ind w:firstLine="0"/>
              <w:jc w:val="center"/>
              <w:rPr>
                <w:sz w:val="20"/>
                <w:szCs w:val="20"/>
                <w:lang w:val="ru-RU"/>
              </w:rPr>
            </w:pPr>
            <w:r>
              <w:rPr>
                <w:sz w:val="20"/>
                <w:szCs w:val="20"/>
                <w:lang w:val="ru-RU"/>
              </w:rPr>
              <w:t>0,7</w:t>
            </w:r>
          </w:p>
        </w:tc>
      </w:tr>
      <w:tr w:rsidR="00B24D24" w:rsidRPr="000B4A8C" w14:paraId="3A06664E" w14:textId="77777777" w:rsidTr="009B42B0">
        <w:trPr>
          <w:cantSplit/>
          <w:jc w:val="center"/>
        </w:trPr>
        <w:tc>
          <w:tcPr>
            <w:tcW w:w="1446" w:type="dxa"/>
            <w:vMerge/>
            <w:shd w:val="clear" w:color="auto" w:fill="F2F2F2" w:themeFill="background1" w:themeFillShade="F2"/>
          </w:tcPr>
          <w:p w14:paraId="57D6D11E" w14:textId="77777777" w:rsidR="00B24D24" w:rsidRDefault="00B24D24" w:rsidP="00B24D24">
            <w:pPr>
              <w:pStyle w:val="aff5"/>
              <w:ind w:firstLine="0"/>
              <w:jc w:val="left"/>
              <w:rPr>
                <w:sz w:val="20"/>
                <w:szCs w:val="20"/>
                <w:lang w:val="ru-RU"/>
              </w:rPr>
            </w:pPr>
          </w:p>
        </w:tc>
        <w:tc>
          <w:tcPr>
            <w:tcW w:w="2508" w:type="dxa"/>
            <w:vMerge/>
          </w:tcPr>
          <w:p w14:paraId="6721535F" w14:textId="77777777" w:rsidR="00B24D24" w:rsidRPr="004532CA" w:rsidRDefault="00B24D24" w:rsidP="00B24D24">
            <w:pPr>
              <w:pStyle w:val="aff5"/>
              <w:ind w:firstLine="0"/>
              <w:jc w:val="left"/>
              <w:rPr>
                <w:sz w:val="20"/>
                <w:szCs w:val="20"/>
                <w:lang w:val="ru-RU"/>
              </w:rPr>
            </w:pPr>
          </w:p>
        </w:tc>
        <w:tc>
          <w:tcPr>
            <w:tcW w:w="1560" w:type="dxa"/>
            <w:vMerge/>
          </w:tcPr>
          <w:p w14:paraId="04885DCC" w14:textId="77777777" w:rsidR="00B24D24" w:rsidRPr="000B4A8C" w:rsidRDefault="00B24D24" w:rsidP="00B24D24">
            <w:pPr>
              <w:pStyle w:val="aff5"/>
              <w:ind w:firstLine="0"/>
              <w:jc w:val="left"/>
              <w:rPr>
                <w:sz w:val="20"/>
                <w:szCs w:val="20"/>
                <w:lang w:val="ru-RU"/>
              </w:rPr>
            </w:pPr>
          </w:p>
        </w:tc>
        <w:tc>
          <w:tcPr>
            <w:tcW w:w="3261" w:type="dxa"/>
            <w:gridSpan w:val="2"/>
          </w:tcPr>
          <w:p w14:paraId="7E831F5E" w14:textId="1938CA89" w:rsidR="00B24D24" w:rsidRPr="00E404E2" w:rsidRDefault="00B24D24" w:rsidP="00B24D24">
            <w:pPr>
              <w:pStyle w:val="aff5"/>
              <w:ind w:firstLine="0"/>
              <w:jc w:val="left"/>
              <w:rPr>
                <w:sz w:val="20"/>
                <w:szCs w:val="20"/>
                <w:lang w:val="ru-RU"/>
              </w:rPr>
            </w:pPr>
            <w:r>
              <w:rPr>
                <w:sz w:val="20"/>
                <w:szCs w:val="20"/>
                <w:lang w:val="ru-RU"/>
              </w:rPr>
              <w:t>жилой</w:t>
            </w:r>
            <w:r>
              <w:rPr>
                <w:sz w:val="20"/>
                <w:szCs w:val="20"/>
              </w:rPr>
              <w:t xml:space="preserve"> </w:t>
            </w:r>
            <w:proofErr w:type="spellStart"/>
            <w:r>
              <w:rPr>
                <w:sz w:val="20"/>
                <w:szCs w:val="20"/>
              </w:rPr>
              <w:t>дом</w:t>
            </w:r>
            <w:proofErr w:type="spellEnd"/>
            <w:r>
              <w:rPr>
                <w:sz w:val="20"/>
                <w:szCs w:val="20"/>
              </w:rPr>
              <w:t xml:space="preserve"> </w:t>
            </w:r>
            <w:proofErr w:type="spellStart"/>
            <w:r>
              <w:rPr>
                <w:sz w:val="20"/>
                <w:szCs w:val="20"/>
              </w:rPr>
              <w:t>специализированного</w:t>
            </w:r>
            <w:proofErr w:type="spellEnd"/>
            <w:r>
              <w:rPr>
                <w:sz w:val="20"/>
                <w:szCs w:val="20"/>
              </w:rPr>
              <w:t xml:space="preserve"> </w:t>
            </w:r>
            <w:proofErr w:type="spellStart"/>
            <w:r>
              <w:rPr>
                <w:sz w:val="20"/>
                <w:szCs w:val="20"/>
              </w:rPr>
              <w:t>фонда</w:t>
            </w:r>
            <w:proofErr w:type="spellEnd"/>
          </w:p>
        </w:tc>
        <w:tc>
          <w:tcPr>
            <w:tcW w:w="853" w:type="dxa"/>
          </w:tcPr>
          <w:p w14:paraId="07574533" w14:textId="2E10E382" w:rsidR="00B24D24" w:rsidRDefault="00B24D24" w:rsidP="00B24D24">
            <w:pPr>
              <w:pStyle w:val="aff5"/>
              <w:ind w:firstLine="0"/>
              <w:jc w:val="center"/>
              <w:rPr>
                <w:sz w:val="20"/>
                <w:szCs w:val="20"/>
                <w:lang w:val="ru-RU"/>
              </w:rPr>
            </w:pPr>
            <w:r>
              <w:rPr>
                <w:sz w:val="20"/>
                <w:szCs w:val="20"/>
                <w:lang w:val="ru-RU"/>
              </w:rPr>
              <w:t>0,5</w:t>
            </w:r>
          </w:p>
        </w:tc>
      </w:tr>
      <w:tr w:rsidR="00B24D24" w:rsidRPr="000B4A8C" w14:paraId="165E13C9" w14:textId="77777777" w:rsidTr="009B42B0">
        <w:trPr>
          <w:cantSplit/>
          <w:jc w:val="center"/>
        </w:trPr>
        <w:tc>
          <w:tcPr>
            <w:tcW w:w="1446" w:type="dxa"/>
            <w:vMerge/>
            <w:shd w:val="clear" w:color="auto" w:fill="F2F2F2" w:themeFill="background1" w:themeFillShade="F2"/>
          </w:tcPr>
          <w:p w14:paraId="228FA1B1" w14:textId="77777777" w:rsidR="00B24D24" w:rsidRDefault="00B24D24" w:rsidP="00B24D24">
            <w:pPr>
              <w:pStyle w:val="aff5"/>
              <w:ind w:firstLine="0"/>
              <w:jc w:val="left"/>
              <w:rPr>
                <w:sz w:val="20"/>
                <w:szCs w:val="20"/>
                <w:lang w:val="ru-RU"/>
              </w:rPr>
            </w:pPr>
          </w:p>
        </w:tc>
        <w:tc>
          <w:tcPr>
            <w:tcW w:w="2508" w:type="dxa"/>
            <w:vMerge w:val="restart"/>
          </w:tcPr>
          <w:p w14:paraId="7B3AD798" w14:textId="30366746" w:rsidR="00B24D24" w:rsidRPr="004532CA" w:rsidRDefault="00B24D24" w:rsidP="00B24D2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1560" w:type="dxa"/>
            <w:vMerge w:val="restart"/>
          </w:tcPr>
          <w:p w14:paraId="1B6DC953" w14:textId="4202A055" w:rsidR="00B24D24" w:rsidRPr="000B4A8C" w:rsidRDefault="00B24D24" w:rsidP="00B24D24">
            <w:pPr>
              <w:pStyle w:val="aff5"/>
              <w:ind w:firstLine="0"/>
              <w:jc w:val="left"/>
              <w:rPr>
                <w:sz w:val="20"/>
                <w:szCs w:val="20"/>
                <w:lang w:val="ru-RU"/>
              </w:rPr>
            </w:pPr>
            <w:r>
              <w:rPr>
                <w:sz w:val="20"/>
                <w:szCs w:val="20"/>
                <w:lang w:val="ru-RU"/>
              </w:rPr>
              <w:t>Пешеходная доступность, м</w:t>
            </w:r>
          </w:p>
        </w:tc>
        <w:tc>
          <w:tcPr>
            <w:tcW w:w="3261" w:type="dxa"/>
            <w:gridSpan w:val="2"/>
          </w:tcPr>
          <w:p w14:paraId="5DD1263B" w14:textId="79CDA2EF" w:rsidR="00B24D24" w:rsidRPr="00E404E2" w:rsidRDefault="00B24D24" w:rsidP="00B24D24">
            <w:pPr>
              <w:pStyle w:val="aff5"/>
              <w:ind w:firstLine="0"/>
              <w:jc w:val="left"/>
              <w:rPr>
                <w:sz w:val="20"/>
                <w:szCs w:val="20"/>
                <w:lang w:val="ru-RU"/>
              </w:rPr>
            </w:pPr>
            <w:r>
              <w:rPr>
                <w:sz w:val="20"/>
                <w:szCs w:val="20"/>
              </w:rPr>
              <w:t xml:space="preserve">В </w:t>
            </w:r>
            <w:proofErr w:type="spellStart"/>
            <w:r>
              <w:rPr>
                <w:sz w:val="20"/>
                <w:szCs w:val="20"/>
              </w:rPr>
              <w:t>зонах</w:t>
            </w:r>
            <w:proofErr w:type="spellEnd"/>
            <w:r>
              <w:rPr>
                <w:sz w:val="20"/>
                <w:szCs w:val="20"/>
              </w:rPr>
              <w:t xml:space="preserve"> </w:t>
            </w:r>
            <w:proofErr w:type="spellStart"/>
            <w:r>
              <w:rPr>
                <w:sz w:val="20"/>
                <w:szCs w:val="20"/>
              </w:rPr>
              <w:t>жилой</w:t>
            </w:r>
            <w:proofErr w:type="spellEnd"/>
            <w:r>
              <w:rPr>
                <w:sz w:val="20"/>
                <w:szCs w:val="20"/>
              </w:rPr>
              <w:t xml:space="preserve"> </w:t>
            </w:r>
            <w:proofErr w:type="spellStart"/>
            <w:r>
              <w:rPr>
                <w:sz w:val="20"/>
                <w:szCs w:val="20"/>
              </w:rPr>
              <w:t>застройки</w:t>
            </w:r>
            <w:proofErr w:type="spellEnd"/>
            <w:r>
              <w:rPr>
                <w:sz w:val="20"/>
                <w:szCs w:val="20"/>
              </w:rPr>
              <w:t xml:space="preserve"> </w:t>
            </w:r>
          </w:p>
        </w:tc>
        <w:tc>
          <w:tcPr>
            <w:tcW w:w="853" w:type="dxa"/>
          </w:tcPr>
          <w:p w14:paraId="3BB47E4D" w14:textId="60F0A4A8" w:rsidR="00B24D24" w:rsidRDefault="00B24D24" w:rsidP="00B24D24">
            <w:pPr>
              <w:pStyle w:val="aff5"/>
              <w:ind w:firstLine="0"/>
              <w:jc w:val="center"/>
              <w:rPr>
                <w:sz w:val="20"/>
                <w:szCs w:val="20"/>
                <w:lang w:val="ru-RU"/>
              </w:rPr>
            </w:pPr>
            <w:r>
              <w:rPr>
                <w:sz w:val="20"/>
                <w:szCs w:val="20"/>
              </w:rPr>
              <w:t>800</w:t>
            </w:r>
          </w:p>
        </w:tc>
      </w:tr>
      <w:tr w:rsidR="00B24D24" w:rsidRPr="000B4A8C" w14:paraId="34147EA7" w14:textId="77777777" w:rsidTr="009B42B0">
        <w:trPr>
          <w:cantSplit/>
          <w:jc w:val="center"/>
        </w:trPr>
        <w:tc>
          <w:tcPr>
            <w:tcW w:w="1446" w:type="dxa"/>
            <w:vMerge/>
            <w:shd w:val="clear" w:color="auto" w:fill="F2F2F2" w:themeFill="background1" w:themeFillShade="F2"/>
          </w:tcPr>
          <w:p w14:paraId="3DCFE61D" w14:textId="77777777" w:rsidR="00B24D24" w:rsidRDefault="00B24D24" w:rsidP="00B24D24">
            <w:pPr>
              <w:pStyle w:val="aff5"/>
              <w:ind w:firstLine="0"/>
              <w:jc w:val="left"/>
              <w:rPr>
                <w:sz w:val="20"/>
                <w:szCs w:val="20"/>
                <w:lang w:val="ru-RU"/>
              </w:rPr>
            </w:pPr>
          </w:p>
        </w:tc>
        <w:tc>
          <w:tcPr>
            <w:tcW w:w="2508" w:type="dxa"/>
            <w:vMerge/>
          </w:tcPr>
          <w:p w14:paraId="6BBBB31C" w14:textId="77777777" w:rsidR="00B24D24" w:rsidRPr="004532CA" w:rsidRDefault="00B24D24" w:rsidP="00B24D24">
            <w:pPr>
              <w:pStyle w:val="aff5"/>
              <w:ind w:firstLine="0"/>
              <w:jc w:val="left"/>
              <w:rPr>
                <w:sz w:val="20"/>
                <w:szCs w:val="20"/>
                <w:lang w:val="ru-RU"/>
              </w:rPr>
            </w:pPr>
          </w:p>
        </w:tc>
        <w:tc>
          <w:tcPr>
            <w:tcW w:w="1560" w:type="dxa"/>
            <w:vMerge/>
          </w:tcPr>
          <w:p w14:paraId="1AD32B71" w14:textId="77777777" w:rsidR="00B24D24" w:rsidRPr="000B4A8C" w:rsidRDefault="00B24D24" w:rsidP="00B24D24">
            <w:pPr>
              <w:pStyle w:val="aff5"/>
              <w:ind w:firstLine="0"/>
              <w:jc w:val="left"/>
              <w:rPr>
                <w:sz w:val="20"/>
                <w:szCs w:val="20"/>
                <w:lang w:val="ru-RU"/>
              </w:rPr>
            </w:pPr>
          </w:p>
        </w:tc>
        <w:tc>
          <w:tcPr>
            <w:tcW w:w="3261" w:type="dxa"/>
            <w:gridSpan w:val="2"/>
          </w:tcPr>
          <w:p w14:paraId="323641AD" w14:textId="0AE9A85C" w:rsidR="00B24D24" w:rsidRPr="00E404E2" w:rsidRDefault="00B24D24" w:rsidP="00B24D24">
            <w:pPr>
              <w:pStyle w:val="aff5"/>
              <w:ind w:firstLine="0"/>
              <w:jc w:val="left"/>
              <w:rPr>
                <w:sz w:val="20"/>
                <w:szCs w:val="20"/>
                <w:lang w:val="ru-RU"/>
              </w:rPr>
            </w:pPr>
            <w:r>
              <w:rPr>
                <w:sz w:val="20"/>
                <w:szCs w:val="20"/>
              </w:rPr>
              <w:t xml:space="preserve">В </w:t>
            </w:r>
            <w:proofErr w:type="spellStart"/>
            <w:r>
              <w:rPr>
                <w:sz w:val="20"/>
                <w:szCs w:val="20"/>
              </w:rPr>
              <w:t>районах</w:t>
            </w:r>
            <w:proofErr w:type="spellEnd"/>
            <w:r>
              <w:rPr>
                <w:sz w:val="20"/>
                <w:szCs w:val="20"/>
              </w:rPr>
              <w:t xml:space="preserve"> </w:t>
            </w:r>
            <w:proofErr w:type="spellStart"/>
            <w:r>
              <w:rPr>
                <w:sz w:val="20"/>
                <w:szCs w:val="20"/>
              </w:rPr>
              <w:t>реконструкции</w:t>
            </w:r>
            <w:proofErr w:type="spellEnd"/>
          </w:p>
        </w:tc>
        <w:tc>
          <w:tcPr>
            <w:tcW w:w="853" w:type="dxa"/>
          </w:tcPr>
          <w:p w14:paraId="66826974" w14:textId="40EC9768" w:rsidR="00B24D24" w:rsidRDefault="00B24D24" w:rsidP="00B24D24">
            <w:pPr>
              <w:pStyle w:val="aff5"/>
              <w:ind w:firstLine="0"/>
              <w:jc w:val="center"/>
              <w:rPr>
                <w:sz w:val="20"/>
                <w:szCs w:val="20"/>
                <w:lang w:val="ru-RU"/>
              </w:rPr>
            </w:pPr>
            <w:r>
              <w:rPr>
                <w:sz w:val="20"/>
                <w:szCs w:val="20"/>
              </w:rPr>
              <w:t>1000</w:t>
            </w:r>
          </w:p>
        </w:tc>
      </w:tr>
      <w:tr w:rsidR="00EF06E5" w:rsidRPr="000B4A8C" w14:paraId="1B1CADED" w14:textId="77777777" w:rsidTr="009B42B0">
        <w:trPr>
          <w:cantSplit/>
          <w:jc w:val="center"/>
        </w:trPr>
        <w:tc>
          <w:tcPr>
            <w:tcW w:w="1446" w:type="dxa"/>
            <w:vMerge w:val="restart"/>
            <w:shd w:val="clear" w:color="auto" w:fill="F2F2F2" w:themeFill="background1" w:themeFillShade="F2"/>
          </w:tcPr>
          <w:p w14:paraId="114B9BA5" w14:textId="359F3A1D" w:rsidR="00EF06E5" w:rsidRDefault="00EF06E5" w:rsidP="00EF06E5">
            <w:pPr>
              <w:pStyle w:val="aff5"/>
              <w:ind w:firstLine="0"/>
              <w:jc w:val="left"/>
              <w:rPr>
                <w:sz w:val="20"/>
                <w:szCs w:val="20"/>
                <w:lang w:val="ru-RU"/>
              </w:rPr>
            </w:pPr>
            <w:r>
              <w:rPr>
                <w:sz w:val="20"/>
                <w:szCs w:val="20"/>
                <w:lang w:val="ru-RU"/>
              </w:rPr>
              <w:t>О</w:t>
            </w:r>
            <w:r w:rsidRPr="00EF06E5">
              <w:rPr>
                <w:sz w:val="20"/>
                <w:szCs w:val="20"/>
                <w:lang w:val="ru-RU"/>
              </w:rPr>
              <w:t>бъекты для паркования легковых автомобилей постоянного и дневного населения города при поездках с различными целями</w:t>
            </w:r>
          </w:p>
        </w:tc>
        <w:tc>
          <w:tcPr>
            <w:tcW w:w="2508" w:type="dxa"/>
            <w:vMerge w:val="restart"/>
          </w:tcPr>
          <w:p w14:paraId="1C9ECDA7" w14:textId="5E775941" w:rsidR="00EF06E5" w:rsidRPr="00EF06E5" w:rsidRDefault="00EF06E5" w:rsidP="00EF06E5">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r>
              <w:rPr>
                <w:sz w:val="20"/>
                <w:szCs w:val="20"/>
                <w:lang w:val="ru-RU"/>
              </w:rPr>
              <w:t xml:space="preserve"> </w:t>
            </w:r>
            <w:r w:rsidRPr="00EF06E5">
              <w:rPr>
                <w:sz w:val="20"/>
                <w:szCs w:val="20"/>
                <w:lang w:val="ru-RU"/>
              </w:rPr>
              <w:t>[3]</w:t>
            </w:r>
          </w:p>
        </w:tc>
        <w:tc>
          <w:tcPr>
            <w:tcW w:w="1560" w:type="dxa"/>
            <w:vMerge w:val="restart"/>
          </w:tcPr>
          <w:p w14:paraId="134448CD" w14:textId="48C6B501" w:rsidR="00EF06E5" w:rsidRPr="000B4A8C" w:rsidRDefault="00EF06E5" w:rsidP="00EF06E5">
            <w:pPr>
              <w:pStyle w:val="aff5"/>
              <w:ind w:firstLine="0"/>
              <w:jc w:val="left"/>
              <w:rPr>
                <w:sz w:val="20"/>
                <w:szCs w:val="20"/>
                <w:lang w:val="ru-RU"/>
              </w:rPr>
            </w:pPr>
            <w:r w:rsidRPr="005413E9">
              <w:rPr>
                <w:sz w:val="20"/>
                <w:szCs w:val="20"/>
                <w:lang w:val="ru-RU"/>
              </w:rPr>
              <w:t xml:space="preserve">Количество кв. м общей площади </w:t>
            </w:r>
            <w:r>
              <w:rPr>
                <w:sz w:val="20"/>
                <w:szCs w:val="20"/>
                <w:lang w:val="ru-RU"/>
              </w:rPr>
              <w:t>зданий и сооружений</w:t>
            </w:r>
            <w:r w:rsidRPr="005413E9">
              <w:rPr>
                <w:sz w:val="20"/>
                <w:szCs w:val="20"/>
                <w:lang w:val="ru-RU"/>
              </w:rPr>
              <w:t xml:space="preserve"> объекта на 1 </w:t>
            </w:r>
            <w:proofErr w:type="spellStart"/>
            <w:r w:rsidRPr="005413E9">
              <w:rPr>
                <w:sz w:val="20"/>
                <w:szCs w:val="20"/>
                <w:lang w:val="ru-RU"/>
              </w:rPr>
              <w:t>машино</w:t>
            </w:r>
            <w:proofErr w:type="spellEnd"/>
            <w:r>
              <w:rPr>
                <w:sz w:val="20"/>
                <w:szCs w:val="20"/>
                <w:lang w:val="ru-RU"/>
              </w:rPr>
              <w:t>-</w:t>
            </w:r>
            <w:r w:rsidRPr="005413E9">
              <w:rPr>
                <w:sz w:val="20"/>
                <w:szCs w:val="20"/>
                <w:lang w:val="ru-RU"/>
              </w:rPr>
              <w:t>место</w:t>
            </w:r>
          </w:p>
        </w:tc>
        <w:tc>
          <w:tcPr>
            <w:tcW w:w="3261" w:type="dxa"/>
            <w:gridSpan w:val="2"/>
          </w:tcPr>
          <w:p w14:paraId="3DA99EBD" w14:textId="0A1AC660" w:rsidR="00EF06E5" w:rsidRPr="00E404E2" w:rsidRDefault="00EF06E5" w:rsidP="00EF06E5">
            <w:pPr>
              <w:pStyle w:val="aff5"/>
              <w:ind w:firstLine="0"/>
              <w:jc w:val="left"/>
              <w:rPr>
                <w:sz w:val="20"/>
                <w:szCs w:val="20"/>
                <w:lang w:val="ru-RU"/>
              </w:rPr>
            </w:pPr>
            <w:r w:rsidRPr="005413E9">
              <w:rPr>
                <w:sz w:val="20"/>
                <w:szCs w:val="20"/>
                <w:lang w:val="ru-RU"/>
              </w:rPr>
              <w:t>органы местного самоуправления</w:t>
            </w:r>
          </w:p>
        </w:tc>
        <w:tc>
          <w:tcPr>
            <w:tcW w:w="853" w:type="dxa"/>
          </w:tcPr>
          <w:p w14:paraId="2F3B9054" w14:textId="3F8EC17C" w:rsidR="00EF06E5" w:rsidRPr="00EF06E5" w:rsidRDefault="00EF06E5" w:rsidP="00EF06E5">
            <w:pPr>
              <w:pStyle w:val="aff5"/>
              <w:ind w:firstLine="0"/>
              <w:jc w:val="center"/>
              <w:rPr>
                <w:sz w:val="20"/>
                <w:szCs w:val="20"/>
              </w:rPr>
            </w:pPr>
            <w:r>
              <w:rPr>
                <w:sz w:val="20"/>
                <w:szCs w:val="20"/>
              </w:rPr>
              <w:t>220</w:t>
            </w:r>
          </w:p>
        </w:tc>
      </w:tr>
      <w:tr w:rsidR="00EF06E5" w:rsidRPr="000B4A8C" w14:paraId="5B44FB01" w14:textId="77777777" w:rsidTr="009B42B0">
        <w:trPr>
          <w:cantSplit/>
          <w:jc w:val="center"/>
        </w:trPr>
        <w:tc>
          <w:tcPr>
            <w:tcW w:w="1446" w:type="dxa"/>
            <w:vMerge/>
            <w:shd w:val="clear" w:color="auto" w:fill="F2F2F2" w:themeFill="background1" w:themeFillShade="F2"/>
          </w:tcPr>
          <w:p w14:paraId="3649148C" w14:textId="77777777" w:rsidR="00EF06E5" w:rsidRDefault="00EF06E5" w:rsidP="00EF06E5">
            <w:pPr>
              <w:pStyle w:val="aff5"/>
              <w:ind w:firstLine="0"/>
              <w:jc w:val="left"/>
              <w:rPr>
                <w:sz w:val="20"/>
                <w:szCs w:val="20"/>
                <w:lang w:val="ru-RU"/>
              </w:rPr>
            </w:pPr>
          </w:p>
        </w:tc>
        <w:tc>
          <w:tcPr>
            <w:tcW w:w="2508" w:type="dxa"/>
            <w:vMerge/>
          </w:tcPr>
          <w:p w14:paraId="2CA60239" w14:textId="77777777" w:rsidR="00EF06E5" w:rsidRPr="004532CA" w:rsidRDefault="00EF06E5" w:rsidP="00EF06E5">
            <w:pPr>
              <w:pStyle w:val="aff5"/>
              <w:ind w:firstLine="0"/>
              <w:jc w:val="left"/>
              <w:rPr>
                <w:sz w:val="20"/>
                <w:szCs w:val="20"/>
                <w:lang w:val="ru-RU"/>
              </w:rPr>
            </w:pPr>
          </w:p>
        </w:tc>
        <w:tc>
          <w:tcPr>
            <w:tcW w:w="1560" w:type="dxa"/>
            <w:vMerge/>
          </w:tcPr>
          <w:p w14:paraId="77B0037E" w14:textId="77777777" w:rsidR="00EF06E5" w:rsidRPr="000B4A8C" w:rsidRDefault="00EF06E5" w:rsidP="00EF06E5">
            <w:pPr>
              <w:pStyle w:val="aff5"/>
              <w:ind w:firstLine="0"/>
              <w:jc w:val="left"/>
              <w:rPr>
                <w:sz w:val="20"/>
                <w:szCs w:val="20"/>
                <w:lang w:val="ru-RU"/>
              </w:rPr>
            </w:pPr>
          </w:p>
        </w:tc>
        <w:tc>
          <w:tcPr>
            <w:tcW w:w="3261" w:type="dxa"/>
            <w:gridSpan w:val="2"/>
          </w:tcPr>
          <w:p w14:paraId="36830138" w14:textId="68402D28" w:rsidR="00EF06E5" w:rsidRPr="00E404E2" w:rsidRDefault="00EF06E5" w:rsidP="00EF06E5">
            <w:pPr>
              <w:pStyle w:val="aff5"/>
              <w:ind w:firstLine="0"/>
              <w:jc w:val="left"/>
              <w:rPr>
                <w:sz w:val="20"/>
                <w:szCs w:val="20"/>
                <w:lang w:val="ru-RU"/>
              </w:rPr>
            </w:pPr>
            <w:r>
              <w:rPr>
                <w:sz w:val="20"/>
                <w:szCs w:val="20"/>
                <w:lang w:val="ru-RU"/>
              </w:rPr>
              <w:t>к</w:t>
            </w:r>
            <w:r w:rsidRPr="00311629">
              <w:rPr>
                <w:sz w:val="20"/>
                <w:szCs w:val="20"/>
                <w:lang w:val="ru-RU"/>
              </w:rPr>
              <w:t>оммерческо-деловые</w:t>
            </w:r>
            <w:r>
              <w:rPr>
                <w:sz w:val="20"/>
                <w:szCs w:val="20"/>
                <w:lang w:val="ru-RU"/>
              </w:rPr>
              <w:t xml:space="preserve"> ц</w:t>
            </w:r>
            <w:r w:rsidRPr="00311629">
              <w:rPr>
                <w:sz w:val="20"/>
                <w:szCs w:val="20"/>
                <w:lang w:val="ru-RU"/>
              </w:rPr>
              <w:t>ентры, офисные здания и</w:t>
            </w:r>
            <w:r>
              <w:rPr>
                <w:sz w:val="20"/>
                <w:szCs w:val="20"/>
                <w:lang w:val="ru-RU"/>
              </w:rPr>
              <w:t xml:space="preserve"> </w:t>
            </w:r>
            <w:r w:rsidRPr="00311629">
              <w:rPr>
                <w:sz w:val="20"/>
                <w:szCs w:val="20"/>
                <w:lang w:val="ru-RU"/>
              </w:rPr>
              <w:t>помещения, страховые</w:t>
            </w:r>
            <w:r>
              <w:rPr>
                <w:sz w:val="20"/>
                <w:szCs w:val="20"/>
                <w:lang w:val="ru-RU"/>
              </w:rPr>
              <w:t xml:space="preserve"> </w:t>
            </w:r>
            <w:r w:rsidRPr="00311629">
              <w:rPr>
                <w:sz w:val="20"/>
                <w:szCs w:val="20"/>
                <w:lang w:val="ru-RU"/>
              </w:rPr>
              <w:t>компании</w:t>
            </w:r>
            <w:r>
              <w:rPr>
                <w:sz w:val="20"/>
                <w:szCs w:val="20"/>
                <w:lang w:val="ru-RU"/>
              </w:rPr>
              <w:t>, б</w:t>
            </w:r>
            <w:r w:rsidRPr="00674055">
              <w:rPr>
                <w:sz w:val="20"/>
                <w:szCs w:val="20"/>
                <w:lang w:val="ru-RU"/>
              </w:rPr>
              <w:t>анки и банковские учреждения, кредитно-финансовые учреждения без операционного зала</w:t>
            </w:r>
          </w:p>
        </w:tc>
        <w:tc>
          <w:tcPr>
            <w:tcW w:w="853" w:type="dxa"/>
          </w:tcPr>
          <w:p w14:paraId="5AD29257" w14:textId="01113F9C" w:rsidR="00EF06E5" w:rsidRDefault="00EF06E5" w:rsidP="00EF06E5">
            <w:pPr>
              <w:pStyle w:val="aff5"/>
              <w:ind w:firstLine="0"/>
              <w:jc w:val="center"/>
              <w:rPr>
                <w:sz w:val="20"/>
                <w:szCs w:val="20"/>
                <w:lang w:val="ru-RU"/>
              </w:rPr>
            </w:pPr>
            <w:r>
              <w:rPr>
                <w:sz w:val="20"/>
                <w:szCs w:val="20"/>
                <w:lang w:val="ru-RU"/>
              </w:rPr>
              <w:t>60</w:t>
            </w:r>
          </w:p>
        </w:tc>
      </w:tr>
      <w:tr w:rsidR="00EF06E5" w:rsidRPr="000B4A8C" w14:paraId="0E8FDF4D" w14:textId="77777777" w:rsidTr="009B42B0">
        <w:trPr>
          <w:cantSplit/>
          <w:jc w:val="center"/>
        </w:trPr>
        <w:tc>
          <w:tcPr>
            <w:tcW w:w="1446" w:type="dxa"/>
            <w:vMerge/>
            <w:shd w:val="clear" w:color="auto" w:fill="F2F2F2" w:themeFill="background1" w:themeFillShade="F2"/>
          </w:tcPr>
          <w:p w14:paraId="218AE23A" w14:textId="77777777" w:rsidR="00EF06E5" w:rsidRDefault="00EF06E5" w:rsidP="00EF06E5">
            <w:pPr>
              <w:pStyle w:val="aff5"/>
              <w:ind w:firstLine="0"/>
              <w:jc w:val="left"/>
              <w:rPr>
                <w:sz w:val="20"/>
                <w:szCs w:val="20"/>
                <w:lang w:val="ru-RU"/>
              </w:rPr>
            </w:pPr>
          </w:p>
        </w:tc>
        <w:tc>
          <w:tcPr>
            <w:tcW w:w="2508" w:type="dxa"/>
            <w:vMerge/>
          </w:tcPr>
          <w:p w14:paraId="68158A62" w14:textId="77777777" w:rsidR="00EF06E5" w:rsidRPr="004532CA" w:rsidRDefault="00EF06E5" w:rsidP="00EF06E5">
            <w:pPr>
              <w:pStyle w:val="aff5"/>
              <w:ind w:firstLine="0"/>
              <w:jc w:val="left"/>
              <w:rPr>
                <w:sz w:val="20"/>
                <w:szCs w:val="20"/>
                <w:lang w:val="ru-RU"/>
              </w:rPr>
            </w:pPr>
          </w:p>
        </w:tc>
        <w:tc>
          <w:tcPr>
            <w:tcW w:w="1560" w:type="dxa"/>
          </w:tcPr>
          <w:p w14:paraId="1D6ABE1A" w14:textId="0DC2029D" w:rsidR="00EF06E5" w:rsidRPr="000B4A8C" w:rsidRDefault="00EF06E5" w:rsidP="00EF06E5">
            <w:pPr>
              <w:pStyle w:val="aff5"/>
              <w:ind w:firstLine="0"/>
              <w:jc w:val="left"/>
              <w:rPr>
                <w:sz w:val="20"/>
                <w:szCs w:val="20"/>
                <w:lang w:val="ru-RU"/>
              </w:rPr>
            </w:pPr>
            <w:r w:rsidRPr="00272D1F">
              <w:rPr>
                <w:sz w:val="20"/>
                <w:szCs w:val="20"/>
                <w:lang w:val="ru-RU"/>
              </w:rPr>
              <w:t>Количество кв. м общей</w:t>
            </w:r>
            <w:r>
              <w:rPr>
                <w:sz w:val="20"/>
                <w:szCs w:val="20"/>
                <w:lang w:val="ru-RU"/>
              </w:rPr>
              <w:t xml:space="preserve"> </w:t>
            </w:r>
            <w:r w:rsidRPr="00272D1F">
              <w:rPr>
                <w:sz w:val="20"/>
                <w:szCs w:val="20"/>
                <w:lang w:val="ru-RU"/>
              </w:rPr>
              <w:t>площади складских</w:t>
            </w:r>
            <w:r>
              <w:rPr>
                <w:sz w:val="20"/>
                <w:szCs w:val="20"/>
                <w:lang w:val="ru-RU"/>
              </w:rPr>
              <w:t xml:space="preserve"> </w:t>
            </w:r>
            <w:r w:rsidRPr="00272D1F">
              <w:rPr>
                <w:sz w:val="20"/>
                <w:szCs w:val="20"/>
                <w:lang w:val="ru-RU"/>
              </w:rPr>
              <w:t>помещений объекта на 1</w:t>
            </w:r>
            <w:r>
              <w:rPr>
                <w:sz w:val="20"/>
                <w:szCs w:val="20"/>
                <w:lang w:val="ru-RU"/>
              </w:rPr>
              <w:t xml:space="preserve"> </w:t>
            </w:r>
            <w:proofErr w:type="spellStart"/>
            <w:r w:rsidRPr="00272D1F">
              <w:rPr>
                <w:sz w:val="20"/>
                <w:szCs w:val="20"/>
                <w:lang w:val="ru-RU"/>
              </w:rPr>
              <w:t>машино</w:t>
            </w:r>
            <w:proofErr w:type="spellEnd"/>
            <w:r>
              <w:rPr>
                <w:sz w:val="20"/>
                <w:szCs w:val="20"/>
                <w:lang w:val="ru-RU"/>
              </w:rPr>
              <w:t>-</w:t>
            </w:r>
            <w:r w:rsidRPr="00272D1F">
              <w:rPr>
                <w:sz w:val="20"/>
                <w:szCs w:val="20"/>
                <w:lang w:val="ru-RU"/>
              </w:rPr>
              <w:t>место</w:t>
            </w:r>
          </w:p>
        </w:tc>
        <w:tc>
          <w:tcPr>
            <w:tcW w:w="3261" w:type="dxa"/>
            <w:gridSpan w:val="2"/>
          </w:tcPr>
          <w:p w14:paraId="230B9F86" w14:textId="66EB0AB0" w:rsidR="00EF06E5" w:rsidRPr="00E404E2" w:rsidRDefault="00EF06E5" w:rsidP="00EF06E5">
            <w:pPr>
              <w:pStyle w:val="aff5"/>
              <w:ind w:firstLine="0"/>
              <w:jc w:val="left"/>
              <w:rPr>
                <w:sz w:val="20"/>
                <w:szCs w:val="20"/>
                <w:lang w:val="ru-RU"/>
              </w:rPr>
            </w:pPr>
            <w:r>
              <w:rPr>
                <w:sz w:val="20"/>
                <w:szCs w:val="20"/>
                <w:lang w:val="ru-RU"/>
              </w:rPr>
              <w:t>м</w:t>
            </w:r>
            <w:r w:rsidRPr="005926DC">
              <w:rPr>
                <w:sz w:val="20"/>
                <w:szCs w:val="20"/>
                <w:lang w:val="ru-RU"/>
              </w:rPr>
              <w:t>агазины-склады</w:t>
            </w:r>
            <w:r>
              <w:rPr>
                <w:sz w:val="20"/>
                <w:szCs w:val="20"/>
                <w:lang w:val="ru-RU"/>
              </w:rPr>
              <w:t xml:space="preserve"> </w:t>
            </w:r>
            <w:r w:rsidRPr="005926DC">
              <w:rPr>
                <w:sz w:val="20"/>
                <w:szCs w:val="20"/>
                <w:lang w:val="ru-RU"/>
              </w:rPr>
              <w:t>(мелкооптовой и</w:t>
            </w:r>
            <w:r>
              <w:rPr>
                <w:sz w:val="20"/>
                <w:szCs w:val="20"/>
                <w:lang w:val="ru-RU"/>
              </w:rPr>
              <w:t xml:space="preserve"> </w:t>
            </w:r>
            <w:r w:rsidRPr="005926DC">
              <w:rPr>
                <w:sz w:val="20"/>
                <w:szCs w:val="20"/>
                <w:lang w:val="ru-RU"/>
              </w:rPr>
              <w:t>розничной торговли,</w:t>
            </w:r>
            <w:r>
              <w:rPr>
                <w:sz w:val="20"/>
                <w:szCs w:val="20"/>
                <w:lang w:val="ru-RU"/>
              </w:rPr>
              <w:t xml:space="preserve"> </w:t>
            </w:r>
            <w:r w:rsidRPr="005926DC">
              <w:rPr>
                <w:sz w:val="20"/>
                <w:szCs w:val="20"/>
                <w:lang w:val="ru-RU"/>
              </w:rPr>
              <w:t>гипермаркеты)</w:t>
            </w:r>
          </w:p>
        </w:tc>
        <w:tc>
          <w:tcPr>
            <w:tcW w:w="853" w:type="dxa"/>
          </w:tcPr>
          <w:p w14:paraId="0FF39460" w14:textId="6205FC7B" w:rsidR="00EF06E5" w:rsidRDefault="00EF06E5" w:rsidP="00EF06E5">
            <w:pPr>
              <w:pStyle w:val="aff5"/>
              <w:ind w:firstLine="0"/>
              <w:jc w:val="center"/>
              <w:rPr>
                <w:sz w:val="20"/>
                <w:szCs w:val="20"/>
                <w:lang w:val="ru-RU"/>
              </w:rPr>
            </w:pPr>
            <w:r>
              <w:rPr>
                <w:sz w:val="20"/>
                <w:szCs w:val="20"/>
                <w:lang w:val="ru-RU"/>
              </w:rPr>
              <w:t>35</w:t>
            </w:r>
          </w:p>
        </w:tc>
      </w:tr>
      <w:tr w:rsidR="00EF06E5" w:rsidRPr="000B4A8C" w14:paraId="5D64053B" w14:textId="77777777" w:rsidTr="009B42B0">
        <w:trPr>
          <w:cantSplit/>
          <w:jc w:val="center"/>
        </w:trPr>
        <w:tc>
          <w:tcPr>
            <w:tcW w:w="1446" w:type="dxa"/>
            <w:vMerge/>
            <w:shd w:val="clear" w:color="auto" w:fill="F2F2F2" w:themeFill="background1" w:themeFillShade="F2"/>
          </w:tcPr>
          <w:p w14:paraId="407637D5" w14:textId="77777777" w:rsidR="00EF06E5" w:rsidRDefault="00EF06E5" w:rsidP="00EF06E5">
            <w:pPr>
              <w:pStyle w:val="aff5"/>
              <w:ind w:firstLine="0"/>
              <w:jc w:val="left"/>
              <w:rPr>
                <w:sz w:val="20"/>
                <w:szCs w:val="20"/>
                <w:lang w:val="ru-RU"/>
              </w:rPr>
            </w:pPr>
          </w:p>
        </w:tc>
        <w:tc>
          <w:tcPr>
            <w:tcW w:w="2508" w:type="dxa"/>
            <w:vMerge/>
          </w:tcPr>
          <w:p w14:paraId="1248BC53" w14:textId="77777777" w:rsidR="00EF06E5" w:rsidRPr="004532CA" w:rsidRDefault="00EF06E5" w:rsidP="00EF06E5">
            <w:pPr>
              <w:pStyle w:val="aff5"/>
              <w:ind w:firstLine="0"/>
              <w:jc w:val="left"/>
              <w:rPr>
                <w:sz w:val="20"/>
                <w:szCs w:val="20"/>
                <w:lang w:val="ru-RU"/>
              </w:rPr>
            </w:pPr>
          </w:p>
        </w:tc>
        <w:tc>
          <w:tcPr>
            <w:tcW w:w="1560" w:type="dxa"/>
          </w:tcPr>
          <w:p w14:paraId="0B6D7CBE" w14:textId="1AB3EA7B" w:rsidR="00EF06E5" w:rsidRPr="000B4A8C" w:rsidRDefault="00EF06E5" w:rsidP="00EF06E5">
            <w:pPr>
              <w:pStyle w:val="aff5"/>
              <w:ind w:firstLine="0"/>
              <w:jc w:val="left"/>
              <w:rPr>
                <w:sz w:val="20"/>
                <w:szCs w:val="20"/>
                <w:lang w:val="ru-RU"/>
              </w:rPr>
            </w:pPr>
            <w:r w:rsidRPr="008D06A5">
              <w:rPr>
                <w:sz w:val="20"/>
                <w:szCs w:val="20"/>
                <w:lang w:val="ru-RU"/>
              </w:rPr>
              <w:t xml:space="preserve">Количество посадочных мест на 1 </w:t>
            </w:r>
            <w:proofErr w:type="spellStart"/>
            <w:r w:rsidRPr="008D06A5">
              <w:rPr>
                <w:sz w:val="20"/>
                <w:szCs w:val="20"/>
                <w:lang w:val="ru-RU"/>
              </w:rPr>
              <w:t>машино</w:t>
            </w:r>
            <w:proofErr w:type="spellEnd"/>
            <w:r w:rsidRPr="008D06A5">
              <w:rPr>
                <w:sz w:val="20"/>
                <w:szCs w:val="20"/>
                <w:lang w:val="ru-RU"/>
              </w:rPr>
              <w:t>-место</w:t>
            </w:r>
          </w:p>
        </w:tc>
        <w:tc>
          <w:tcPr>
            <w:tcW w:w="3261" w:type="dxa"/>
            <w:gridSpan w:val="2"/>
          </w:tcPr>
          <w:p w14:paraId="02574E88" w14:textId="03372477" w:rsidR="00EF06E5" w:rsidRPr="00E404E2" w:rsidRDefault="00EF06E5" w:rsidP="00EF06E5">
            <w:pPr>
              <w:pStyle w:val="aff5"/>
              <w:ind w:firstLine="0"/>
              <w:jc w:val="left"/>
              <w:rPr>
                <w:sz w:val="20"/>
                <w:szCs w:val="20"/>
                <w:lang w:val="ru-RU"/>
              </w:rPr>
            </w:pPr>
            <w:r>
              <w:rPr>
                <w:sz w:val="20"/>
                <w:szCs w:val="20"/>
                <w:lang w:val="ru-RU"/>
              </w:rPr>
              <w:t>п</w:t>
            </w:r>
            <w:r w:rsidRPr="008D06A5">
              <w:rPr>
                <w:sz w:val="20"/>
                <w:szCs w:val="20"/>
                <w:lang w:val="ru-RU"/>
              </w:rPr>
              <w:t>редприятия общественного питания периодического спроса (рестораны, кафе)</w:t>
            </w:r>
          </w:p>
        </w:tc>
        <w:tc>
          <w:tcPr>
            <w:tcW w:w="853" w:type="dxa"/>
          </w:tcPr>
          <w:p w14:paraId="6A6C7226" w14:textId="757E8A0C" w:rsidR="00EF06E5" w:rsidRDefault="00EF06E5" w:rsidP="00EF06E5">
            <w:pPr>
              <w:pStyle w:val="aff5"/>
              <w:ind w:firstLine="0"/>
              <w:jc w:val="center"/>
              <w:rPr>
                <w:sz w:val="20"/>
                <w:szCs w:val="20"/>
                <w:lang w:val="ru-RU"/>
              </w:rPr>
            </w:pPr>
            <w:r>
              <w:rPr>
                <w:sz w:val="20"/>
                <w:szCs w:val="20"/>
                <w:lang w:val="ru-RU"/>
              </w:rPr>
              <w:t>5</w:t>
            </w:r>
          </w:p>
        </w:tc>
      </w:tr>
      <w:tr w:rsidR="00EF06E5" w:rsidRPr="000B4A8C" w14:paraId="05301F59" w14:textId="77777777" w:rsidTr="009B42B0">
        <w:trPr>
          <w:cantSplit/>
          <w:jc w:val="center"/>
        </w:trPr>
        <w:tc>
          <w:tcPr>
            <w:tcW w:w="1446" w:type="dxa"/>
            <w:vMerge/>
            <w:shd w:val="clear" w:color="auto" w:fill="F2F2F2" w:themeFill="background1" w:themeFillShade="F2"/>
          </w:tcPr>
          <w:p w14:paraId="005E48AF" w14:textId="77777777" w:rsidR="00EF06E5" w:rsidRDefault="00EF06E5" w:rsidP="00EF06E5">
            <w:pPr>
              <w:pStyle w:val="aff5"/>
              <w:ind w:firstLine="0"/>
              <w:jc w:val="left"/>
              <w:rPr>
                <w:sz w:val="20"/>
                <w:szCs w:val="20"/>
                <w:lang w:val="ru-RU"/>
              </w:rPr>
            </w:pPr>
          </w:p>
        </w:tc>
        <w:tc>
          <w:tcPr>
            <w:tcW w:w="2508" w:type="dxa"/>
            <w:vMerge/>
          </w:tcPr>
          <w:p w14:paraId="3C170398" w14:textId="77777777" w:rsidR="00EF06E5" w:rsidRPr="004532CA" w:rsidRDefault="00EF06E5" w:rsidP="00EF06E5">
            <w:pPr>
              <w:pStyle w:val="aff5"/>
              <w:ind w:firstLine="0"/>
              <w:jc w:val="left"/>
              <w:rPr>
                <w:sz w:val="20"/>
                <w:szCs w:val="20"/>
                <w:lang w:val="ru-RU"/>
              </w:rPr>
            </w:pPr>
          </w:p>
        </w:tc>
        <w:tc>
          <w:tcPr>
            <w:tcW w:w="1560" w:type="dxa"/>
          </w:tcPr>
          <w:p w14:paraId="59F1A387" w14:textId="1282DDA2" w:rsidR="00EF06E5" w:rsidRPr="000B4A8C" w:rsidRDefault="00EF06E5" w:rsidP="00EF06E5">
            <w:pPr>
              <w:pStyle w:val="aff5"/>
              <w:ind w:firstLine="0"/>
              <w:jc w:val="left"/>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w:t>
            </w:r>
            <w:r w:rsidRPr="008D06A5">
              <w:rPr>
                <w:sz w:val="20"/>
                <w:szCs w:val="20"/>
                <w:lang w:val="ru-RU"/>
              </w:rPr>
              <w:t>посетителей на 1</w:t>
            </w:r>
            <w:r>
              <w:rPr>
                <w:sz w:val="20"/>
                <w:szCs w:val="20"/>
                <w:lang w:val="ru-RU"/>
              </w:rPr>
              <w:t xml:space="preserve"> </w:t>
            </w:r>
            <w:proofErr w:type="spellStart"/>
            <w:r w:rsidRPr="008D06A5">
              <w:rPr>
                <w:sz w:val="20"/>
                <w:szCs w:val="20"/>
                <w:lang w:val="ru-RU"/>
              </w:rPr>
              <w:t>машино</w:t>
            </w:r>
            <w:proofErr w:type="spellEnd"/>
            <w:r>
              <w:rPr>
                <w:sz w:val="20"/>
                <w:szCs w:val="20"/>
                <w:lang w:val="ru-RU"/>
              </w:rPr>
              <w:t>-</w:t>
            </w:r>
            <w:r w:rsidRPr="008D06A5">
              <w:rPr>
                <w:sz w:val="20"/>
                <w:szCs w:val="20"/>
                <w:lang w:val="ru-RU"/>
              </w:rPr>
              <w:t>место</w:t>
            </w:r>
          </w:p>
        </w:tc>
        <w:tc>
          <w:tcPr>
            <w:tcW w:w="3261" w:type="dxa"/>
            <w:gridSpan w:val="2"/>
          </w:tcPr>
          <w:p w14:paraId="261B5AF2" w14:textId="417D5037" w:rsidR="00EF06E5" w:rsidRPr="00E404E2" w:rsidRDefault="00EF06E5" w:rsidP="00EF06E5">
            <w:pPr>
              <w:pStyle w:val="aff5"/>
              <w:ind w:firstLine="0"/>
              <w:jc w:val="left"/>
              <w:rPr>
                <w:sz w:val="20"/>
                <w:szCs w:val="20"/>
                <w:lang w:val="ru-RU"/>
              </w:rPr>
            </w:pPr>
            <w:r>
              <w:rPr>
                <w:sz w:val="20"/>
                <w:szCs w:val="20"/>
                <w:lang w:val="ru-RU"/>
              </w:rPr>
              <w:t>до</w:t>
            </w:r>
            <w:r w:rsidRPr="008D06A5">
              <w:rPr>
                <w:sz w:val="20"/>
                <w:szCs w:val="20"/>
                <w:lang w:val="ru-RU"/>
              </w:rPr>
              <w:t>сугово-развлекательные</w:t>
            </w:r>
            <w:r>
              <w:rPr>
                <w:sz w:val="20"/>
                <w:szCs w:val="20"/>
                <w:lang w:val="ru-RU"/>
              </w:rPr>
              <w:t xml:space="preserve"> </w:t>
            </w:r>
            <w:r w:rsidRPr="008D06A5">
              <w:rPr>
                <w:sz w:val="20"/>
                <w:szCs w:val="20"/>
                <w:lang w:val="ru-RU"/>
              </w:rPr>
              <w:t>учреждения:</w:t>
            </w:r>
            <w:r>
              <w:rPr>
                <w:sz w:val="20"/>
                <w:szCs w:val="20"/>
                <w:lang w:val="ru-RU"/>
              </w:rPr>
              <w:t xml:space="preserve"> </w:t>
            </w:r>
            <w:r w:rsidRPr="008D06A5">
              <w:rPr>
                <w:sz w:val="20"/>
                <w:szCs w:val="20"/>
                <w:lang w:val="ru-RU"/>
              </w:rPr>
              <w:t>развлекательные</w:t>
            </w:r>
            <w:r>
              <w:rPr>
                <w:sz w:val="20"/>
                <w:szCs w:val="20"/>
                <w:lang w:val="ru-RU"/>
              </w:rPr>
              <w:t xml:space="preserve"> </w:t>
            </w:r>
            <w:r w:rsidRPr="008D06A5">
              <w:rPr>
                <w:sz w:val="20"/>
                <w:szCs w:val="20"/>
                <w:lang w:val="ru-RU"/>
              </w:rPr>
              <w:t>центры, дискотеки, залы</w:t>
            </w:r>
            <w:r>
              <w:rPr>
                <w:sz w:val="20"/>
                <w:szCs w:val="20"/>
                <w:lang w:val="ru-RU"/>
              </w:rPr>
              <w:t xml:space="preserve"> </w:t>
            </w:r>
            <w:r w:rsidRPr="008D06A5">
              <w:rPr>
                <w:sz w:val="20"/>
                <w:szCs w:val="20"/>
                <w:lang w:val="ru-RU"/>
              </w:rPr>
              <w:t>игровых автоматов,</w:t>
            </w:r>
            <w:r>
              <w:rPr>
                <w:sz w:val="20"/>
                <w:szCs w:val="20"/>
                <w:lang w:val="ru-RU"/>
              </w:rPr>
              <w:t xml:space="preserve"> </w:t>
            </w:r>
            <w:r w:rsidRPr="008D06A5">
              <w:rPr>
                <w:sz w:val="20"/>
                <w:szCs w:val="20"/>
                <w:lang w:val="ru-RU"/>
              </w:rPr>
              <w:t>ночные клубы</w:t>
            </w:r>
          </w:p>
        </w:tc>
        <w:tc>
          <w:tcPr>
            <w:tcW w:w="853" w:type="dxa"/>
          </w:tcPr>
          <w:p w14:paraId="027CB4C8" w14:textId="7F7B28F1" w:rsidR="00EF06E5" w:rsidRDefault="00EF06E5" w:rsidP="00EF06E5">
            <w:pPr>
              <w:pStyle w:val="aff5"/>
              <w:ind w:firstLine="0"/>
              <w:jc w:val="center"/>
              <w:rPr>
                <w:sz w:val="20"/>
                <w:szCs w:val="20"/>
                <w:lang w:val="ru-RU"/>
              </w:rPr>
            </w:pPr>
            <w:r>
              <w:rPr>
                <w:sz w:val="20"/>
                <w:szCs w:val="20"/>
                <w:lang w:val="ru-RU"/>
              </w:rPr>
              <w:t>7</w:t>
            </w:r>
          </w:p>
        </w:tc>
      </w:tr>
      <w:tr w:rsidR="00EF06E5" w:rsidRPr="000B4A8C" w14:paraId="7396BE76" w14:textId="77777777" w:rsidTr="009B42B0">
        <w:trPr>
          <w:cantSplit/>
          <w:jc w:val="center"/>
        </w:trPr>
        <w:tc>
          <w:tcPr>
            <w:tcW w:w="1446" w:type="dxa"/>
            <w:vMerge/>
            <w:shd w:val="clear" w:color="auto" w:fill="F2F2F2" w:themeFill="background1" w:themeFillShade="F2"/>
          </w:tcPr>
          <w:p w14:paraId="4A305A2D" w14:textId="77777777" w:rsidR="00EF06E5" w:rsidRDefault="00EF06E5" w:rsidP="00EF06E5">
            <w:pPr>
              <w:pStyle w:val="aff5"/>
              <w:ind w:firstLine="0"/>
              <w:jc w:val="left"/>
              <w:rPr>
                <w:sz w:val="20"/>
                <w:szCs w:val="20"/>
                <w:lang w:val="ru-RU"/>
              </w:rPr>
            </w:pPr>
          </w:p>
        </w:tc>
        <w:tc>
          <w:tcPr>
            <w:tcW w:w="2508" w:type="dxa"/>
            <w:vMerge w:val="restart"/>
          </w:tcPr>
          <w:p w14:paraId="3C005101" w14:textId="23A1F490" w:rsidR="00EF06E5" w:rsidRPr="004532CA" w:rsidRDefault="00EF06E5" w:rsidP="00EF06E5">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560" w:type="dxa"/>
            <w:vMerge w:val="restart"/>
          </w:tcPr>
          <w:p w14:paraId="73307956" w14:textId="173003FE" w:rsidR="00EF06E5" w:rsidRPr="000B4A8C" w:rsidRDefault="00EF06E5" w:rsidP="00EF06E5">
            <w:pPr>
              <w:pStyle w:val="aff5"/>
              <w:ind w:firstLine="0"/>
              <w:jc w:val="left"/>
              <w:rPr>
                <w:sz w:val="20"/>
                <w:szCs w:val="20"/>
                <w:lang w:val="ru-RU"/>
              </w:rPr>
            </w:pPr>
            <w:r>
              <w:rPr>
                <w:sz w:val="20"/>
                <w:szCs w:val="20"/>
                <w:lang w:val="ru-RU"/>
              </w:rPr>
              <w:t>Пешеходная доступность, м</w:t>
            </w:r>
          </w:p>
        </w:tc>
        <w:tc>
          <w:tcPr>
            <w:tcW w:w="3261" w:type="dxa"/>
            <w:gridSpan w:val="2"/>
          </w:tcPr>
          <w:p w14:paraId="25ABE09D" w14:textId="2815EC49" w:rsidR="00EF06E5" w:rsidRPr="00E404E2" w:rsidRDefault="00EF06E5" w:rsidP="00EF06E5">
            <w:pPr>
              <w:pStyle w:val="aff5"/>
              <w:ind w:firstLine="0"/>
              <w:jc w:val="left"/>
              <w:rPr>
                <w:sz w:val="20"/>
                <w:szCs w:val="20"/>
                <w:lang w:val="ru-RU"/>
              </w:rPr>
            </w:pPr>
            <w:r>
              <w:rPr>
                <w:sz w:val="20"/>
                <w:szCs w:val="20"/>
                <w:lang w:val="ru-RU"/>
              </w:rPr>
              <w:t>от входов в места крупных учреждений торговли и общественного питания</w:t>
            </w:r>
          </w:p>
        </w:tc>
        <w:tc>
          <w:tcPr>
            <w:tcW w:w="853" w:type="dxa"/>
          </w:tcPr>
          <w:p w14:paraId="4DD4B0FD" w14:textId="6C166B28" w:rsidR="00EF06E5" w:rsidRDefault="00EF06E5" w:rsidP="00EF06E5">
            <w:pPr>
              <w:pStyle w:val="aff5"/>
              <w:ind w:firstLine="0"/>
              <w:jc w:val="center"/>
              <w:rPr>
                <w:sz w:val="20"/>
                <w:szCs w:val="20"/>
                <w:lang w:val="ru-RU"/>
              </w:rPr>
            </w:pPr>
            <w:r>
              <w:rPr>
                <w:sz w:val="20"/>
                <w:szCs w:val="20"/>
                <w:lang w:val="ru-RU"/>
              </w:rPr>
              <w:t>150</w:t>
            </w:r>
          </w:p>
        </w:tc>
      </w:tr>
      <w:tr w:rsidR="00EF06E5" w:rsidRPr="000B4A8C" w14:paraId="14DB13A8" w14:textId="77777777" w:rsidTr="009B42B0">
        <w:trPr>
          <w:cantSplit/>
          <w:jc w:val="center"/>
        </w:trPr>
        <w:tc>
          <w:tcPr>
            <w:tcW w:w="1446" w:type="dxa"/>
            <w:vMerge/>
            <w:shd w:val="clear" w:color="auto" w:fill="F2F2F2" w:themeFill="background1" w:themeFillShade="F2"/>
          </w:tcPr>
          <w:p w14:paraId="7915ABED" w14:textId="77777777" w:rsidR="00EF06E5" w:rsidRDefault="00EF06E5" w:rsidP="00EF06E5">
            <w:pPr>
              <w:pStyle w:val="aff5"/>
              <w:ind w:firstLine="0"/>
              <w:jc w:val="left"/>
              <w:rPr>
                <w:sz w:val="20"/>
                <w:szCs w:val="20"/>
                <w:lang w:val="ru-RU"/>
              </w:rPr>
            </w:pPr>
          </w:p>
        </w:tc>
        <w:tc>
          <w:tcPr>
            <w:tcW w:w="2508" w:type="dxa"/>
            <w:vMerge/>
          </w:tcPr>
          <w:p w14:paraId="4F719510" w14:textId="77777777" w:rsidR="00EF06E5" w:rsidRPr="004532CA" w:rsidRDefault="00EF06E5" w:rsidP="00EF06E5">
            <w:pPr>
              <w:pStyle w:val="aff5"/>
              <w:ind w:firstLine="0"/>
              <w:jc w:val="left"/>
              <w:rPr>
                <w:sz w:val="20"/>
                <w:szCs w:val="20"/>
                <w:lang w:val="ru-RU"/>
              </w:rPr>
            </w:pPr>
          </w:p>
        </w:tc>
        <w:tc>
          <w:tcPr>
            <w:tcW w:w="1560" w:type="dxa"/>
            <w:vMerge/>
          </w:tcPr>
          <w:p w14:paraId="53706B4A" w14:textId="77777777" w:rsidR="00EF06E5" w:rsidRPr="000B4A8C" w:rsidRDefault="00EF06E5" w:rsidP="00EF06E5">
            <w:pPr>
              <w:pStyle w:val="aff5"/>
              <w:ind w:firstLine="0"/>
              <w:jc w:val="left"/>
              <w:rPr>
                <w:sz w:val="20"/>
                <w:szCs w:val="20"/>
                <w:lang w:val="ru-RU"/>
              </w:rPr>
            </w:pPr>
          </w:p>
        </w:tc>
        <w:tc>
          <w:tcPr>
            <w:tcW w:w="3261" w:type="dxa"/>
            <w:gridSpan w:val="2"/>
          </w:tcPr>
          <w:p w14:paraId="1AD0E5FA" w14:textId="3319D80A" w:rsidR="00EF06E5" w:rsidRPr="00E404E2" w:rsidRDefault="00EF06E5" w:rsidP="00EF06E5">
            <w:pPr>
              <w:pStyle w:val="aff5"/>
              <w:ind w:firstLine="0"/>
              <w:jc w:val="left"/>
              <w:rPr>
                <w:sz w:val="20"/>
                <w:szCs w:val="20"/>
                <w:lang w:val="ru-RU"/>
              </w:rPr>
            </w:pPr>
            <w:r>
              <w:rPr>
                <w:sz w:val="20"/>
                <w:szCs w:val="20"/>
                <w:lang w:val="ru-RU"/>
              </w:rPr>
              <w:t>от прочих учреждений и предприятий обслуживания населения и административных зданий</w:t>
            </w:r>
          </w:p>
        </w:tc>
        <w:tc>
          <w:tcPr>
            <w:tcW w:w="853" w:type="dxa"/>
          </w:tcPr>
          <w:p w14:paraId="5B137778" w14:textId="0181D0E0" w:rsidR="00EF06E5" w:rsidRDefault="00EF06E5" w:rsidP="00EF06E5">
            <w:pPr>
              <w:pStyle w:val="aff5"/>
              <w:ind w:firstLine="0"/>
              <w:jc w:val="center"/>
              <w:rPr>
                <w:sz w:val="20"/>
                <w:szCs w:val="20"/>
                <w:lang w:val="ru-RU"/>
              </w:rPr>
            </w:pPr>
            <w:r>
              <w:rPr>
                <w:sz w:val="20"/>
                <w:szCs w:val="20"/>
                <w:lang w:val="ru-RU"/>
              </w:rPr>
              <w:t>250</w:t>
            </w:r>
          </w:p>
        </w:tc>
      </w:tr>
      <w:tr w:rsidR="00EF06E5" w:rsidRPr="000B4A8C" w14:paraId="5CB919BA" w14:textId="77777777" w:rsidTr="009B42B0">
        <w:trPr>
          <w:cantSplit/>
          <w:jc w:val="center"/>
        </w:trPr>
        <w:tc>
          <w:tcPr>
            <w:tcW w:w="1446" w:type="dxa"/>
            <w:vMerge/>
            <w:shd w:val="clear" w:color="auto" w:fill="F2F2F2" w:themeFill="background1" w:themeFillShade="F2"/>
          </w:tcPr>
          <w:p w14:paraId="338DDE70" w14:textId="77777777" w:rsidR="00EF06E5" w:rsidRDefault="00EF06E5" w:rsidP="00EF06E5">
            <w:pPr>
              <w:pStyle w:val="aff5"/>
              <w:ind w:firstLine="0"/>
              <w:jc w:val="left"/>
              <w:rPr>
                <w:sz w:val="20"/>
                <w:szCs w:val="20"/>
                <w:lang w:val="ru-RU"/>
              </w:rPr>
            </w:pPr>
          </w:p>
        </w:tc>
        <w:tc>
          <w:tcPr>
            <w:tcW w:w="2508" w:type="dxa"/>
            <w:vMerge/>
          </w:tcPr>
          <w:p w14:paraId="649B3053" w14:textId="77777777" w:rsidR="00EF06E5" w:rsidRPr="004532CA" w:rsidRDefault="00EF06E5" w:rsidP="00EF06E5">
            <w:pPr>
              <w:pStyle w:val="aff5"/>
              <w:ind w:firstLine="0"/>
              <w:jc w:val="left"/>
              <w:rPr>
                <w:sz w:val="20"/>
                <w:szCs w:val="20"/>
                <w:lang w:val="ru-RU"/>
              </w:rPr>
            </w:pPr>
          </w:p>
        </w:tc>
        <w:tc>
          <w:tcPr>
            <w:tcW w:w="1560" w:type="dxa"/>
            <w:vMerge/>
          </w:tcPr>
          <w:p w14:paraId="3099BE7D" w14:textId="77777777" w:rsidR="00EF06E5" w:rsidRPr="000B4A8C" w:rsidRDefault="00EF06E5" w:rsidP="00EF06E5">
            <w:pPr>
              <w:pStyle w:val="aff5"/>
              <w:ind w:firstLine="0"/>
              <w:jc w:val="left"/>
              <w:rPr>
                <w:sz w:val="20"/>
                <w:szCs w:val="20"/>
                <w:lang w:val="ru-RU"/>
              </w:rPr>
            </w:pPr>
          </w:p>
        </w:tc>
        <w:tc>
          <w:tcPr>
            <w:tcW w:w="3261" w:type="dxa"/>
            <w:gridSpan w:val="2"/>
          </w:tcPr>
          <w:p w14:paraId="152D8F30" w14:textId="6C36E1A9" w:rsidR="00EF06E5" w:rsidRPr="00E404E2" w:rsidRDefault="00EF06E5" w:rsidP="00EF06E5">
            <w:pPr>
              <w:pStyle w:val="aff5"/>
              <w:ind w:firstLine="0"/>
              <w:jc w:val="left"/>
              <w:rPr>
                <w:sz w:val="20"/>
                <w:szCs w:val="20"/>
                <w:lang w:val="ru-RU"/>
              </w:rPr>
            </w:pPr>
            <w:r>
              <w:rPr>
                <w:sz w:val="20"/>
                <w:szCs w:val="20"/>
                <w:lang w:val="ru-RU"/>
              </w:rPr>
              <w:t>от входов в парки, на выставки и стадионы</w:t>
            </w:r>
          </w:p>
        </w:tc>
        <w:tc>
          <w:tcPr>
            <w:tcW w:w="853" w:type="dxa"/>
          </w:tcPr>
          <w:p w14:paraId="0FDAECBF" w14:textId="107C0AC2" w:rsidR="00EF06E5" w:rsidRDefault="00EF06E5" w:rsidP="00EF06E5">
            <w:pPr>
              <w:pStyle w:val="aff5"/>
              <w:ind w:firstLine="0"/>
              <w:jc w:val="center"/>
              <w:rPr>
                <w:sz w:val="20"/>
                <w:szCs w:val="20"/>
                <w:lang w:val="ru-RU"/>
              </w:rPr>
            </w:pPr>
            <w:r>
              <w:rPr>
                <w:sz w:val="20"/>
                <w:szCs w:val="20"/>
                <w:lang w:val="ru-RU"/>
              </w:rPr>
              <w:t>400</w:t>
            </w:r>
          </w:p>
        </w:tc>
      </w:tr>
      <w:tr w:rsidR="00EF06E5" w:rsidRPr="000B4A8C" w14:paraId="1AC82907" w14:textId="77777777" w:rsidTr="009B42B0">
        <w:trPr>
          <w:cantSplit/>
          <w:jc w:val="center"/>
        </w:trPr>
        <w:tc>
          <w:tcPr>
            <w:tcW w:w="1446" w:type="dxa"/>
            <w:vMerge/>
            <w:shd w:val="clear" w:color="auto" w:fill="F2F2F2" w:themeFill="background1" w:themeFillShade="F2"/>
          </w:tcPr>
          <w:p w14:paraId="0D222AF4" w14:textId="77777777" w:rsidR="00EF06E5" w:rsidRDefault="00EF06E5" w:rsidP="00EF06E5">
            <w:pPr>
              <w:pStyle w:val="aff5"/>
              <w:ind w:firstLine="0"/>
              <w:jc w:val="left"/>
              <w:rPr>
                <w:sz w:val="20"/>
                <w:szCs w:val="20"/>
                <w:lang w:val="ru-RU"/>
              </w:rPr>
            </w:pPr>
          </w:p>
        </w:tc>
        <w:tc>
          <w:tcPr>
            <w:tcW w:w="2508" w:type="dxa"/>
            <w:vMerge/>
          </w:tcPr>
          <w:p w14:paraId="72D68750" w14:textId="77777777" w:rsidR="00EF06E5" w:rsidRPr="004532CA" w:rsidRDefault="00EF06E5" w:rsidP="00EF06E5">
            <w:pPr>
              <w:pStyle w:val="aff5"/>
              <w:ind w:firstLine="0"/>
              <w:jc w:val="left"/>
              <w:rPr>
                <w:sz w:val="20"/>
                <w:szCs w:val="20"/>
                <w:lang w:val="ru-RU"/>
              </w:rPr>
            </w:pPr>
          </w:p>
        </w:tc>
        <w:tc>
          <w:tcPr>
            <w:tcW w:w="1560" w:type="dxa"/>
            <w:vMerge/>
          </w:tcPr>
          <w:p w14:paraId="2B11FC81" w14:textId="77777777" w:rsidR="00EF06E5" w:rsidRPr="000B4A8C" w:rsidRDefault="00EF06E5" w:rsidP="00EF06E5">
            <w:pPr>
              <w:pStyle w:val="aff5"/>
              <w:ind w:firstLine="0"/>
              <w:jc w:val="left"/>
              <w:rPr>
                <w:sz w:val="20"/>
                <w:szCs w:val="20"/>
                <w:lang w:val="ru-RU"/>
              </w:rPr>
            </w:pPr>
          </w:p>
        </w:tc>
        <w:tc>
          <w:tcPr>
            <w:tcW w:w="3261" w:type="dxa"/>
            <w:gridSpan w:val="2"/>
          </w:tcPr>
          <w:p w14:paraId="6C109ED4" w14:textId="01B564F6" w:rsidR="00EF06E5" w:rsidRPr="00E404E2" w:rsidRDefault="00EF06E5" w:rsidP="00EF06E5">
            <w:pPr>
              <w:pStyle w:val="aff5"/>
              <w:ind w:firstLine="0"/>
              <w:jc w:val="left"/>
              <w:rPr>
                <w:sz w:val="20"/>
                <w:szCs w:val="20"/>
                <w:lang w:val="ru-RU"/>
              </w:rPr>
            </w:pPr>
            <w:r>
              <w:rPr>
                <w:sz w:val="20"/>
                <w:szCs w:val="20"/>
                <w:lang w:val="ru-RU"/>
              </w:rPr>
              <w:t>в зонах массового отдыха</w:t>
            </w:r>
          </w:p>
        </w:tc>
        <w:tc>
          <w:tcPr>
            <w:tcW w:w="853" w:type="dxa"/>
          </w:tcPr>
          <w:p w14:paraId="54AA0D2C" w14:textId="26EED27D" w:rsidR="00EF06E5" w:rsidRDefault="00EF06E5" w:rsidP="00EF06E5">
            <w:pPr>
              <w:pStyle w:val="aff5"/>
              <w:ind w:firstLine="0"/>
              <w:jc w:val="center"/>
              <w:rPr>
                <w:sz w:val="20"/>
                <w:szCs w:val="20"/>
                <w:lang w:val="ru-RU"/>
              </w:rPr>
            </w:pPr>
            <w:r>
              <w:rPr>
                <w:sz w:val="20"/>
                <w:szCs w:val="20"/>
                <w:lang w:val="ru-RU"/>
              </w:rPr>
              <w:t>1000</w:t>
            </w:r>
          </w:p>
        </w:tc>
      </w:tr>
      <w:tr w:rsidR="00D549A8" w:rsidRPr="000B4A8C" w14:paraId="45D7A34B" w14:textId="77777777" w:rsidTr="002023B9">
        <w:trPr>
          <w:cantSplit/>
          <w:jc w:val="center"/>
        </w:trPr>
        <w:tc>
          <w:tcPr>
            <w:tcW w:w="1446" w:type="dxa"/>
            <w:vMerge w:val="restart"/>
            <w:shd w:val="clear" w:color="auto" w:fill="F2F2F2" w:themeFill="background1" w:themeFillShade="F2"/>
          </w:tcPr>
          <w:p w14:paraId="0BDAB56E" w14:textId="7D41498D" w:rsidR="00D549A8" w:rsidRDefault="00D549A8" w:rsidP="00D549A8">
            <w:pPr>
              <w:pStyle w:val="aff5"/>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508" w:type="dxa"/>
            <w:vMerge w:val="restart"/>
          </w:tcPr>
          <w:p w14:paraId="606F062A" w14:textId="7847B82E" w:rsidR="00D549A8" w:rsidRPr="004532CA" w:rsidRDefault="00D549A8" w:rsidP="00D549A8">
            <w:pPr>
              <w:pStyle w:val="aff5"/>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560" w:type="dxa"/>
          </w:tcPr>
          <w:p w14:paraId="1E4C64DB" w14:textId="7271BDCF" w:rsidR="00D549A8" w:rsidRPr="000B4A8C" w:rsidRDefault="00D549A8" w:rsidP="00D549A8">
            <w:pPr>
              <w:pStyle w:val="aff5"/>
              <w:ind w:firstLine="0"/>
              <w:jc w:val="left"/>
              <w:rPr>
                <w:sz w:val="20"/>
                <w:szCs w:val="20"/>
                <w:lang w:val="ru-RU"/>
              </w:rPr>
            </w:pPr>
            <w:r w:rsidRPr="004A6F51">
              <w:rPr>
                <w:bCs/>
                <w:kern w:val="36"/>
                <w:sz w:val="20"/>
                <w:szCs w:val="20"/>
                <w:lang w:val="ru-RU"/>
              </w:rPr>
              <w:t>Доля мест для транспорта инвалидов, %</w:t>
            </w:r>
          </w:p>
        </w:tc>
        <w:tc>
          <w:tcPr>
            <w:tcW w:w="4114" w:type="dxa"/>
            <w:gridSpan w:val="3"/>
          </w:tcPr>
          <w:p w14:paraId="0CF24898" w14:textId="21E074DE" w:rsidR="00D549A8" w:rsidRDefault="00D549A8" w:rsidP="00D549A8">
            <w:pPr>
              <w:pStyle w:val="aff5"/>
              <w:ind w:firstLine="0"/>
              <w:jc w:val="center"/>
              <w:rPr>
                <w:sz w:val="20"/>
                <w:szCs w:val="20"/>
                <w:lang w:val="ru-RU"/>
              </w:rPr>
            </w:pPr>
            <w:r w:rsidRPr="004A6F51">
              <w:rPr>
                <w:sz w:val="20"/>
                <w:szCs w:val="20"/>
              </w:rPr>
              <w:t>10 (</w:t>
            </w:r>
            <w:proofErr w:type="spellStart"/>
            <w:r w:rsidRPr="004A6F51">
              <w:rPr>
                <w:sz w:val="20"/>
                <w:szCs w:val="20"/>
              </w:rPr>
              <w:t>не</w:t>
            </w:r>
            <w:proofErr w:type="spellEnd"/>
            <w:r w:rsidRPr="004A6F51">
              <w:rPr>
                <w:sz w:val="20"/>
                <w:szCs w:val="20"/>
              </w:rPr>
              <w:t xml:space="preserve"> </w:t>
            </w:r>
            <w:proofErr w:type="spellStart"/>
            <w:r w:rsidRPr="004A6F51">
              <w:rPr>
                <w:sz w:val="20"/>
                <w:szCs w:val="20"/>
              </w:rPr>
              <w:t>менее</w:t>
            </w:r>
            <w:proofErr w:type="spellEnd"/>
            <w:r w:rsidRPr="004A6F51">
              <w:rPr>
                <w:sz w:val="20"/>
                <w:szCs w:val="20"/>
              </w:rPr>
              <w:t xml:space="preserve"> 1 </w:t>
            </w:r>
            <w:proofErr w:type="spellStart"/>
            <w:r w:rsidRPr="004A6F51">
              <w:rPr>
                <w:sz w:val="20"/>
                <w:szCs w:val="20"/>
              </w:rPr>
              <w:t>места</w:t>
            </w:r>
            <w:proofErr w:type="spellEnd"/>
            <w:r w:rsidRPr="004A6F51">
              <w:rPr>
                <w:sz w:val="20"/>
                <w:szCs w:val="20"/>
              </w:rPr>
              <w:t>)</w:t>
            </w:r>
          </w:p>
        </w:tc>
      </w:tr>
      <w:tr w:rsidR="00D549A8" w:rsidRPr="000B4A8C" w14:paraId="2D9B223C" w14:textId="77777777" w:rsidTr="009B42B0">
        <w:trPr>
          <w:cantSplit/>
          <w:jc w:val="center"/>
        </w:trPr>
        <w:tc>
          <w:tcPr>
            <w:tcW w:w="1446" w:type="dxa"/>
            <w:vMerge/>
            <w:shd w:val="clear" w:color="auto" w:fill="F2F2F2" w:themeFill="background1" w:themeFillShade="F2"/>
          </w:tcPr>
          <w:p w14:paraId="08258E85" w14:textId="77777777" w:rsidR="00D549A8" w:rsidRPr="004A6F51" w:rsidRDefault="00D549A8" w:rsidP="00D549A8">
            <w:pPr>
              <w:pStyle w:val="aff5"/>
              <w:ind w:firstLine="0"/>
              <w:jc w:val="left"/>
              <w:rPr>
                <w:sz w:val="20"/>
                <w:szCs w:val="20"/>
                <w:lang w:val="ru-RU"/>
              </w:rPr>
            </w:pPr>
          </w:p>
        </w:tc>
        <w:tc>
          <w:tcPr>
            <w:tcW w:w="2508" w:type="dxa"/>
            <w:vMerge/>
          </w:tcPr>
          <w:p w14:paraId="23D92C2E" w14:textId="77777777" w:rsidR="00D549A8" w:rsidRPr="00722162" w:rsidRDefault="00D549A8" w:rsidP="00D549A8">
            <w:pPr>
              <w:pStyle w:val="aff5"/>
              <w:ind w:firstLine="0"/>
              <w:jc w:val="left"/>
              <w:rPr>
                <w:sz w:val="20"/>
                <w:szCs w:val="20"/>
                <w:lang w:val="ru-RU"/>
              </w:rPr>
            </w:pPr>
          </w:p>
        </w:tc>
        <w:tc>
          <w:tcPr>
            <w:tcW w:w="1560" w:type="dxa"/>
          </w:tcPr>
          <w:p w14:paraId="5D80AC76" w14:textId="5980793C" w:rsidR="00D549A8" w:rsidRPr="000B4A8C" w:rsidRDefault="00D549A8" w:rsidP="00D549A8">
            <w:pPr>
              <w:pStyle w:val="aff5"/>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3261" w:type="dxa"/>
            <w:gridSpan w:val="2"/>
          </w:tcPr>
          <w:p w14:paraId="2C651D36" w14:textId="30B7C85E" w:rsidR="00D549A8" w:rsidRPr="00E404E2" w:rsidRDefault="00D549A8" w:rsidP="00D549A8">
            <w:pPr>
              <w:pStyle w:val="aff5"/>
              <w:ind w:firstLine="0"/>
              <w:jc w:val="left"/>
              <w:rPr>
                <w:sz w:val="20"/>
                <w:szCs w:val="20"/>
                <w:lang w:val="ru-RU"/>
              </w:rPr>
            </w:pPr>
            <w:r w:rsidRPr="00D549A8">
              <w:rPr>
                <w:sz w:val="20"/>
                <w:szCs w:val="20"/>
                <w:lang w:val="ru-RU"/>
              </w:rPr>
              <w:t>На автостоянке до 100 мест включительно</w:t>
            </w:r>
          </w:p>
        </w:tc>
        <w:tc>
          <w:tcPr>
            <w:tcW w:w="853" w:type="dxa"/>
          </w:tcPr>
          <w:p w14:paraId="3E1E5B23" w14:textId="158E8243" w:rsidR="00D549A8" w:rsidRDefault="00D549A8" w:rsidP="00D549A8">
            <w:pPr>
              <w:pStyle w:val="aff5"/>
              <w:ind w:firstLine="0"/>
              <w:jc w:val="center"/>
              <w:rPr>
                <w:sz w:val="20"/>
                <w:szCs w:val="20"/>
                <w:lang w:val="ru-RU"/>
              </w:rPr>
            </w:pPr>
            <w:r w:rsidRPr="00D549A8">
              <w:rPr>
                <w:sz w:val="20"/>
                <w:szCs w:val="20"/>
                <w:lang w:val="ru-RU"/>
              </w:rPr>
              <w:t>5%, но не менее одного места</w:t>
            </w:r>
          </w:p>
        </w:tc>
      </w:tr>
      <w:tr w:rsidR="00D549A8" w:rsidRPr="000B4A8C" w14:paraId="6C7EDD24" w14:textId="77777777" w:rsidTr="009B42B0">
        <w:trPr>
          <w:cantSplit/>
          <w:jc w:val="center"/>
        </w:trPr>
        <w:tc>
          <w:tcPr>
            <w:tcW w:w="1446" w:type="dxa"/>
            <w:vMerge/>
            <w:shd w:val="clear" w:color="auto" w:fill="F2F2F2" w:themeFill="background1" w:themeFillShade="F2"/>
          </w:tcPr>
          <w:p w14:paraId="7CA0574C" w14:textId="77777777" w:rsidR="00D549A8" w:rsidRDefault="00D549A8" w:rsidP="00D549A8">
            <w:pPr>
              <w:pStyle w:val="aff5"/>
              <w:ind w:firstLine="0"/>
              <w:jc w:val="left"/>
              <w:rPr>
                <w:sz w:val="20"/>
                <w:szCs w:val="20"/>
                <w:lang w:val="ru-RU"/>
              </w:rPr>
            </w:pPr>
          </w:p>
        </w:tc>
        <w:tc>
          <w:tcPr>
            <w:tcW w:w="2508" w:type="dxa"/>
            <w:vMerge w:val="restart"/>
          </w:tcPr>
          <w:p w14:paraId="2E4203C2" w14:textId="44B347E8" w:rsidR="00D549A8" w:rsidRPr="004532CA" w:rsidRDefault="00D549A8" w:rsidP="00D549A8">
            <w:pPr>
              <w:pStyle w:val="aff5"/>
              <w:ind w:firstLine="0"/>
              <w:jc w:val="left"/>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560" w:type="dxa"/>
            <w:vMerge w:val="restart"/>
          </w:tcPr>
          <w:p w14:paraId="3596FAC6" w14:textId="2CDA6873" w:rsidR="00D549A8" w:rsidRPr="000B4A8C" w:rsidRDefault="00D549A8" w:rsidP="00D549A8">
            <w:pPr>
              <w:pStyle w:val="aff5"/>
              <w:ind w:firstLine="0"/>
              <w:jc w:val="left"/>
              <w:rPr>
                <w:sz w:val="20"/>
                <w:szCs w:val="20"/>
                <w:lang w:val="ru-RU"/>
              </w:rPr>
            </w:pPr>
            <w:r w:rsidRPr="004A6F51">
              <w:rPr>
                <w:bCs/>
                <w:kern w:val="36"/>
                <w:sz w:val="20"/>
                <w:szCs w:val="20"/>
                <w:lang w:val="ru-RU"/>
              </w:rPr>
              <w:t>Пешеходная доступность, м</w:t>
            </w:r>
          </w:p>
        </w:tc>
        <w:tc>
          <w:tcPr>
            <w:tcW w:w="3261" w:type="dxa"/>
            <w:gridSpan w:val="2"/>
          </w:tcPr>
          <w:p w14:paraId="7C1F5AD6" w14:textId="51E5BD19" w:rsidR="00D549A8" w:rsidRPr="00E404E2" w:rsidRDefault="00D549A8" w:rsidP="00D549A8">
            <w:pPr>
              <w:pStyle w:val="aff5"/>
              <w:ind w:firstLine="0"/>
              <w:jc w:val="left"/>
              <w:rPr>
                <w:sz w:val="20"/>
                <w:szCs w:val="20"/>
                <w:lang w:val="ru-RU"/>
              </w:rPr>
            </w:pPr>
            <w:r w:rsidRPr="00D549A8">
              <w:rPr>
                <w:bCs/>
                <w:kern w:val="36"/>
                <w:sz w:val="20"/>
                <w:szCs w:val="20"/>
                <w:lang w:val="ru-RU"/>
              </w:rPr>
              <w:t>от входа в предприятие или в учреждение, доступного для инвалидов</w:t>
            </w:r>
          </w:p>
        </w:tc>
        <w:tc>
          <w:tcPr>
            <w:tcW w:w="853" w:type="dxa"/>
          </w:tcPr>
          <w:p w14:paraId="59ECCCEF" w14:textId="75944032" w:rsidR="00D549A8" w:rsidRDefault="00D549A8" w:rsidP="00D549A8">
            <w:pPr>
              <w:pStyle w:val="aff5"/>
              <w:ind w:firstLine="0"/>
              <w:jc w:val="center"/>
              <w:rPr>
                <w:sz w:val="20"/>
                <w:szCs w:val="20"/>
                <w:lang w:val="ru-RU"/>
              </w:rPr>
            </w:pPr>
            <w:r w:rsidRPr="004A6F51">
              <w:rPr>
                <w:bCs/>
                <w:kern w:val="36"/>
                <w:sz w:val="20"/>
                <w:szCs w:val="20"/>
              </w:rPr>
              <w:t>50</w:t>
            </w:r>
          </w:p>
        </w:tc>
      </w:tr>
      <w:tr w:rsidR="00D549A8" w:rsidRPr="000B4A8C" w14:paraId="73C4FD95" w14:textId="77777777" w:rsidTr="009B42B0">
        <w:trPr>
          <w:cantSplit/>
          <w:jc w:val="center"/>
        </w:trPr>
        <w:tc>
          <w:tcPr>
            <w:tcW w:w="1446" w:type="dxa"/>
            <w:vMerge/>
            <w:shd w:val="clear" w:color="auto" w:fill="F2F2F2" w:themeFill="background1" w:themeFillShade="F2"/>
          </w:tcPr>
          <w:p w14:paraId="29827DEF" w14:textId="77777777" w:rsidR="00D549A8" w:rsidRDefault="00D549A8" w:rsidP="00D549A8">
            <w:pPr>
              <w:pStyle w:val="aff5"/>
              <w:ind w:firstLine="0"/>
              <w:jc w:val="left"/>
              <w:rPr>
                <w:sz w:val="20"/>
                <w:szCs w:val="20"/>
                <w:lang w:val="ru-RU"/>
              </w:rPr>
            </w:pPr>
          </w:p>
        </w:tc>
        <w:tc>
          <w:tcPr>
            <w:tcW w:w="2508" w:type="dxa"/>
            <w:vMerge/>
          </w:tcPr>
          <w:p w14:paraId="0E25F027" w14:textId="77777777" w:rsidR="00D549A8" w:rsidRPr="004532CA" w:rsidRDefault="00D549A8" w:rsidP="00D549A8">
            <w:pPr>
              <w:pStyle w:val="aff5"/>
              <w:ind w:firstLine="0"/>
              <w:jc w:val="left"/>
              <w:rPr>
                <w:sz w:val="20"/>
                <w:szCs w:val="20"/>
                <w:lang w:val="ru-RU"/>
              </w:rPr>
            </w:pPr>
          </w:p>
        </w:tc>
        <w:tc>
          <w:tcPr>
            <w:tcW w:w="1560" w:type="dxa"/>
            <w:vMerge/>
          </w:tcPr>
          <w:p w14:paraId="607AAFBA" w14:textId="77777777" w:rsidR="00D549A8" w:rsidRPr="000B4A8C" w:rsidRDefault="00D549A8" w:rsidP="00D549A8">
            <w:pPr>
              <w:pStyle w:val="aff5"/>
              <w:ind w:firstLine="0"/>
              <w:jc w:val="left"/>
              <w:rPr>
                <w:sz w:val="20"/>
                <w:szCs w:val="20"/>
                <w:lang w:val="ru-RU"/>
              </w:rPr>
            </w:pPr>
          </w:p>
        </w:tc>
        <w:tc>
          <w:tcPr>
            <w:tcW w:w="3261" w:type="dxa"/>
            <w:gridSpan w:val="2"/>
          </w:tcPr>
          <w:p w14:paraId="5DB46F2D" w14:textId="536FAF61" w:rsidR="00D549A8" w:rsidRPr="00E404E2" w:rsidRDefault="00D549A8" w:rsidP="00D549A8">
            <w:pPr>
              <w:pStyle w:val="aff5"/>
              <w:ind w:firstLine="0"/>
              <w:jc w:val="left"/>
              <w:rPr>
                <w:sz w:val="20"/>
                <w:szCs w:val="20"/>
                <w:lang w:val="ru-RU"/>
              </w:rPr>
            </w:pPr>
            <w:r w:rsidRPr="00D549A8">
              <w:rPr>
                <w:bCs/>
                <w:kern w:val="36"/>
                <w:sz w:val="20"/>
                <w:szCs w:val="20"/>
                <w:lang w:val="ru-RU"/>
              </w:rPr>
              <w:t>от входа в жилое здание</w:t>
            </w:r>
          </w:p>
        </w:tc>
        <w:tc>
          <w:tcPr>
            <w:tcW w:w="853" w:type="dxa"/>
          </w:tcPr>
          <w:p w14:paraId="6E19EDCF" w14:textId="7EA807C2" w:rsidR="00D549A8" w:rsidRDefault="00D549A8" w:rsidP="00D549A8">
            <w:pPr>
              <w:pStyle w:val="aff5"/>
              <w:ind w:firstLine="0"/>
              <w:jc w:val="center"/>
              <w:rPr>
                <w:sz w:val="20"/>
                <w:szCs w:val="20"/>
                <w:lang w:val="ru-RU"/>
              </w:rPr>
            </w:pPr>
            <w:r w:rsidRPr="004A6F51">
              <w:rPr>
                <w:bCs/>
                <w:kern w:val="36"/>
                <w:sz w:val="20"/>
                <w:szCs w:val="20"/>
              </w:rPr>
              <w:t>100</w:t>
            </w:r>
          </w:p>
        </w:tc>
      </w:tr>
      <w:tr w:rsidR="00D549A8" w:rsidRPr="000B4A8C" w14:paraId="230DB04E" w14:textId="77777777" w:rsidTr="00AB605D">
        <w:trPr>
          <w:cantSplit/>
          <w:jc w:val="center"/>
        </w:trPr>
        <w:tc>
          <w:tcPr>
            <w:tcW w:w="9628" w:type="dxa"/>
            <w:gridSpan w:val="6"/>
            <w:shd w:val="clear" w:color="auto" w:fill="F2F2F2" w:themeFill="background1" w:themeFillShade="F2"/>
          </w:tcPr>
          <w:p w14:paraId="659A7F3B" w14:textId="77777777" w:rsidR="00D549A8" w:rsidRPr="0028664E" w:rsidRDefault="00D549A8" w:rsidP="00D549A8">
            <w:pPr>
              <w:pStyle w:val="aff5"/>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14:paraId="132161F1" w14:textId="57501B9B" w:rsidR="00D549A8" w:rsidRDefault="00D549A8" w:rsidP="00D549A8">
            <w:pPr>
              <w:pStyle w:val="aff5"/>
              <w:ind w:firstLine="0"/>
              <w:rPr>
                <w:sz w:val="20"/>
                <w:szCs w:val="20"/>
                <w:lang w:val="ru-RU"/>
              </w:rPr>
            </w:pPr>
            <w:r>
              <w:rPr>
                <w:sz w:val="20"/>
                <w:szCs w:val="20"/>
                <w:lang w:val="ru-RU"/>
              </w:rPr>
              <w:t xml:space="preserve">1. Проектирование велодорожек следует осуществлять в соответствии с требованиями раздела 6 </w:t>
            </w:r>
            <w:r w:rsidRPr="002A59D0">
              <w:rPr>
                <w:sz w:val="20"/>
                <w:szCs w:val="20"/>
                <w:lang w:val="ru-RU"/>
              </w:rPr>
              <w:t xml:space="preserve">ГОСТ 33150-2014 </w:t>
            </w:r>
            <w:r>
              <w:rPr>
                <w:sz w:val="20"/>
                <w:szCs w:val="20"/>
                <w:lang w:val="ru-RU"/>
              </w:rPr>
              <w:t>«</w:t>
            </w:r>
            <w:r w:rsidRPr="002A59D0">
              <w:rPr>
                <w:sz w:val="20"/>
                <w:szCs w:val="20"/>
                <w:lang w:val="ru-RU"/>
              </w:rPr>
              <w:t>Дороги автомобильные общего пользования. Проектирование пешеходных и велосипедных дорожек. Общие требования</w:t>
            </w:r>
            <w:r>
              <w:rPr>
                <w:sz w:val="20"/>
                <w:szCs w:val="20"/>
                <w:lang w:val="ru-RU"/>
              </w:rPr>
              <w:t>».</w:t>
            </w:r>
          </w:p>
          <w:p w14:paraId="02B70497" w14:textId="77777777" w:rsidR="00D549A8" w:rsidRDefault="00D549A8" w:rsidP="00D549A8">
            <w:pPr>
              <w:pStyle w:val="aff5"/>
              <w:ind w:firstLine="0"/>
              <w:rPr>
                <w:sz w:val="20"/>
                <w:szCs w:val="20"/>
                <w:lang w:val="ru-RU"/>
              </w:rPr>
            </w:pPr>
            <w:r>
              <w:rPr>
                <w:sz w:val="20"/>
                <w:szCs w:val="20"/>
                <w:lang w:val="ru-RU"/>
              </w:rPr>
              <w:t xml:space="preserve">2. Остальные </w:t>
            </w:r>
            <w:r w:rsidRPr="00581B1E">
              <w:rPr>
                <w:sz w:val="20"/>
                <w:szCs w:val="20"/>
                <w:lang w:val="ru-RU"/>
              </w:rPr>
              <w:t>геометрические параметры велосипедной дорожки</w:t>
            </w:r>
            <w:r>
              <w:rPr>
                <w:sz w:val="20"/>
                <w:szCs w:val="20"/>
                <w:lang w:val="ru-RU"/>
              </w:rPr>
              <w:t xml:space="preserve"> следует принимать в соответствии с требованиями таблицы 4 </w:t>
            </w:r>
            <w:r w:rsidRPr="002A59D0">
              <w:rPr>
                <w:sz w:val="20"/>
                <w:szCs w:val="20"/>
                <w:lang w:val="ru-RU"/>
              </w:rPr>
              <w:t>ГОСТ 33150-2014</w:t>
            </w:r>
            <w:r>
              <w:rPr>
                <w:sz w:val="20"/>
                <w:szCs w:val="20"/>
                <w:lang w:val="ru-RU"/>
              </w:rPr>
              <w:t>.</w:t>
            </w:r>
          </w:p>
          <w:p w14:paraId="4177914B" w14:textId="0F053FE7" w:rsidR="00D549A8" w:rsidRPr="0053143B" w:rsidRDefault="00D549A8" w:rsidP="00D549A8">
            <w:pPr>
              <w:pStyle w:val="aff5"/>
              <w:ind w:firstLine="0"/>
              <w:jc w:val="left"/>
              <w:rPr>
                <w:sz w:val="20"/>
                <w:szCs w:val="20"/>
                <w:lang w:val="ru-RU"/>
              </w:rPr>
            </w:pPr>
            <w:r w:rsidRPr="0053143B">
              <w:rPr>
                <w:sz w:val="20"/>
                <w:szCs w:val="20"/>
                <w:lang w:val="ru-RU"/>
              </w:rPr>
              <w:t>3</w:t>
            </w:r>
            <w:r>
              <w:rPr>
                <w:sz w:val="20"/>
                <w:szCs w:val="20"/>
                <w:lang w:val="ru-RU"/>
              </w:rPr>
              <w:t xml:space="preserve">. </w:t>
            </w:r>
            <w:r w:rsidRPr="000A069F">
              <w:rPr>
                <w:sz w:val="20"/>
                <w:szCs w:val="20"/>
                <w:lang w:val="ru-RU"/>
              </w:rPr>
              <w:t xml:space="preserve">Расчетные показатели минимально допустимого уровня обеспеченности </w:t>
            </w:r>
            <w:proofErr w:type="spellStart"/>
            <w:r w:rsidRPr="000A069F">
              <w:rPr>
                <w:sz w:val="20"/>
                <w:szCs w:val="20"/>
                <w:lang w:val="ru-RU"/>
              </w:rPr>
              <w:t>машино</w:t>
            </w:r>
            <w:proofErr w:type="spellEnd"/>
            <w:r w:rsidRPr="000A069F">
              <w:rPr>
                <w:sz w:val="20"/>
                <w:szCs w:val="20"/>
                <w:lang w:val="ru-RU"/>
              </w:rPr>
              <w:t xml:space="preserve">-местами для хранения и паркования легковых автомобилей </w:t>
            </w:r>
            <w:r>
              <w:rPr>
                <w:sz w:val="20"/>
                <w:szCs w:val="20"/>
                <w:lang w:val="ru-RU"/>
              </w:rPr>
              <w:t xml:space="preserve">для целей, не указанных в таблице, </w:t>
            </w:r>
            <w:r w:rsidRPr="000A069F">
              <w:rPr>
                <w:sz w:val="20"/>
                <w:szCs w:val="20"/>
                <w:lang w:val="ru-RU"/>
              </w:rPr>
              <w:t xml:space="preserve">следует принимать в соответствии с требованиями </w:t>
            </w:r>
            <w:r>
              <w:rPr>
                <w:sz w:val="20"/>
                <w:szCs w:val="20"/>
                <w:lang w:val="ru-RU"/>
              </w:rPr>
              <w:t xml:space="preserve">приложения Ж </w:t>
            </w:r>
            <w:r w:rsidRPr="000A069F">
              <w:rPr>
                <w:sz w:val="20"/>
                <w:szCs w:val="20"/>
                <w:lang w:val="ru-RU"/>
              </w:rPr>
              <w:t>СП 42.13330.2016</w:t>
            </w:r>
            <w:r w:rsidRPr="00EF06E5">
              <w:rPr>
                <w:sz w:val="20"/>
                <w:szCs w:val="20"/>
                <w:lang w:val="ru-RU"/>
              </w:rPr>
              <w:t xml:space="preserve"> </w:t>
            </w:r>
            <w:r>
              <w:rPr>
                <w:sz w:val="20"/>
                <w:szCs w:val="20"/>
                <w:lang w:val="ru-RU"/>
              </w:rPr>
              <w:t>и таблиц</w:t>
            </w:r>
            <w:r>
              <w:rPr>
                <w:sz w:val="20"/>
                <w:szCs w:val="20"/>
              </w:rPr>
              <w:t>s</w:t>
            </w:r>
            <w:r>
              <w:rPr>
                <w:sz w:val="20"/>
                <w:szCs w:val="20"/>
                <w:lang w:val="ru-RU"/>
              </w:rPr>
              <w:t xml:space="preserve"> 1.1.1.10 РНГП Саратовской области.</w:t>
            </w:r>
          </w:p>
        </w:tc>
      </w:tr>
    </w:tbl>
    <w:p w14:paraId="5F3173CE" w14:textId="77777777" w:rsidR="007656C1" w:rsidRDefault="007656C1" w:rsidP="007656C1">
      <w:pPr>
        <w:pStyle w:val="20"/>
        <w:numPr>
          <w:ilvl w:val="1"/>
          <w:numId w:val="13"/>
        </w:numPr>
        <w:ind w:left="0" w:firstLine="0"/>
      </w:pPr>
      <w:bookmarkStart w:id="43" w:name="_Toc46259329"/>
      <w:bookmarkStart w:id="44" w:name="OLE_LINK792"/>
      <w:bookmarkStart w:id="45" w:name="OLE_LINK793"/>
      <w:bookmarkStart w:id="46" w:name="OLE_LINK183"/>
      <w:bookmarkStart w:id="47" w:name="OLE_LINK184"/>
      <w:bookmarkEnd w:id="33"/>
      <w:bookmarkEnd w:id="34"/>
      <w:bookmarkEnd w:id="35"/>
      <w:bookmarkEnd w:id="36"/>
      <w:bookmarkEnd w:id="41"/>
      <w:bookmarkEnd w:id="42"/>
      <w:r>
        <w:t xml:space="preserve">Объекты местного значения городского поселения в области </w:t>
      </w:r>
      <w:bookmarkStart w:id="48" w:name="OLE_LINK753"/>
      <w:bookmarkStart w:id="49" w:name="OLE_LINK754"/>
      <w:bookmarkStart w:id="50" w:name="OLE_LINK755"/>
      <w:r>
        <w:t>физической культуры и массового спорта</w:t>
      </w:r>
      <w:bookmarkEnd w:id="43"/>
      <w:bookmarkEnd w:id="48"/>
      <w:bookmarkEnd w:id="49"/>
      <w:bookmarkEnd w:id="50"/>
    </w:p>
    <w:p w14:paraId="07348D04" w14:textId="77777777" w:rsidR="007656C1" w:rsidRPr="00673852" w:rsidRDefault="007656C1" w:rsidP="00B074B4">
      <w:pPr>
        <w:keepNext/>
        <w:spacing w:before="120"/>
        <w:jc w:val="right"/>
        <w:rPr>
          <w:b/>
          <w:i/>
        </w:rPr>
      </w:pPr>
      <w:bookmarkStart w:id="51" w:name="OLE_LINK822"/>
      <w:bookmarkStart w:id="52" w:name="OLE_LINK823"/>
      <w:bookmarkStart w:id="53" w:name="OLE_LINK790"/>
      <w:bookmarkStart w:id="54" w:name="OLE_LINK791"/>
      <w:r w:rsidRPr="00673852">
        <w:rPr>
          <w:b/>
          <w:i/>
        </w:rPr>
        <w:t>Таблица</w:t>
      </w:r>
      <w:r w:rsidR="00CF00B1">
        <w:rPr>
          <w:b/>
          <w:i/>
        </w:rPr>
        <w:t xml:space="preserve"> 1.3</w:t>
      </w:r>
    </w:p>
    <w:p w14:paraId="06128A81" w14:textId="77777777" w:rsidR="007656C1" w:rsidRDefault="007656C1" w:rsidP="00B074B4">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14:paraId="4CFEABA2" w14:textId="77777777" w:rsidTr="00693F3E">
        <w:trPr>
          <w:cantSplit/>
          <w:tblHeader/>
        </w:trPr>
        <w:tc>
          <w:tcPr>
            <w:tcW w:w="2155" w:type="dxa"/>
            <w:shd w:val="clear" w:color="auto" w:fill="D9D9D9" w:themeFill="background1" w:themeFillShade="D9"/>
          </w:tcPr>
          <w:p w14:paraId="1058253F" w14:textId="77777777" w:rsidR="007656C1" w:rsidRPr="004532CA" w:rsidRDefault="007656C1" w:rsidP="00693F3E">
            <w:pPr>
              <w:pStyle w:val="aff5"/>
              <w:keepNext/>
              <w:widowControl w:val="0"/>
              <w:ind w:firstLine="0"/>
              <w:jc w:val="center"/>
              <w:rPr>
                <w:b/>
                <w:i/>
                <w:sz w:val="20"/>
                <w:szCs w:val="20"/>
                <w:lang w:val="ru-RU"/>
              </w:rPr>
            </w:pPr>
            <w:bookmarkStart w:id="55" w:name="OLE_LINK261"/>
            <w:bookmarkStart w:id="56" w:name="OLE_LINK262"/>
            <w:bookmarkStart w:id="57" w:name="OLE_LINK191"/>
            <w:bookmarkStart w:id="58" w:name="OLE_LINK192"/>
            <w:r w:rsidRPr="004532CA">
              <w:rPr>
                <w:b/>
                <w:i/>
                <w:sz w:val="20"/>
                <w:szCs w:val="20"/>
                <w:lang w:val="ru-RU"/>
              </w:rPr>
              <w:t>Наименование вида объекта</w:t>
            </w:r>
          </w:p>
        </w:tc>
        <w:tc>
          <w:tcPr>
            <w:tcW w:w="3260" w:type="dxa"/>
            <w:shd w:val="clear" w:color="auto" w:fill="D9D9D9" w:themeFill="background1" w:themeFillShade="D9"/>
          </w:tcPr>
          <w:p w14:paraId="2099A613" w14:textId="77777777" w:rsidR="007656C1" w:rsidRPr="004532CA" w:rsidRDefault="007656C1" w:rsidP="00693F3E">
            <w:pPr>
              <w:pStyle w:val="aff5"/>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14:paraId="4184E59E" w14:textId="77777777" w:rsidR="007656C1" w:rsidRPr="004532CA" w:rsidRDefault="007656C1" w:rsidP="00693F3E">
            <w:pPr>
              <w:pStyle w:val="aff5"/>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14:paraId="2269B983" w14:textId="77777777" w:rsidR="007656C1" w:rsidRPr="004532CA" w:rsidRDefault="007656C1" w:rsidP="00693F3E">
            <w:pPr>
              <w:pStyle w:val="aff5"/>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DA6E39" w:rsidRPr="004532CA" w14:paraId="77B1DA7D" w14:textId="77777777" w:rsidTr="00693F3E">
        <w:trPr>
          <w:cantSplit/>
          <w:trHeight w:val="30"/>
        </w:trPr>
        <w:tc>
          <w:tcPr>
            <w:tcW w:w="2155" w:type="dxa"/>
            <w:vMerge w:val="restart"/>
            <w:shd w:val="clear" w:color="auto" w:fill="F2F2F2" w:themeFill="background1" w:themeFillShade="F2"/>
          </w:tcPr>
          <w:p w14:paraId="606AF479" w14:textId="0C11BABB" w:rsidR="00DA6E39" w:rsidRPr="00EF45B7" w:rsidRDefault="00DA6E39" w:rsidP="00DA6E39">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3260" w:type="dxa"/>
          </w:tcPr>
          <w:p w14:paraId="02319D2D" w14:textId="1F355A2C"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44678B4F" w14:textId="5CD11356" w:rsidR="00DA6E39" w:rsidRPr="00EF45B7" w:rsidRDefault="00DA6E39" w:rsidP="00DA6E39">
            <w:pPr>
              <w:pStyle w:val="aff5"/>
              <w:ind w:firstLine="0"/>
              <w:jc w:val="left"/>
              <w:rPr>
                <w:sz w:val="20"/>
                <w:szCs w:val="20"/>
                <w:lang w:val="ru-RU"/>
              </w:rPr>
            </w:pPr>
            <w:r w:rsidRPr="00FB7BBF">
              <w:rPr>
                <w:sz w:val="20"/>
                <w:szCs w:val="20"/>
                <w:lang w:val="ru-RU"/>
              </w:rPr>
              <w:t>Усредненный норматив единовременной пропускной способности объектов физкультуры и спорта, чел./1000 чел.</w:t>
            </w:r>
          </w:p>
        </w:tc>
        <w:tc>
          <w:tcPr>
            <w:tcW w:w="1418" w:type="dxa"/>
          </w:tcPr>
          <w:p w14:paraId="535825E0" w14:textId="5BDFC3C6" w:rsidR="00DA6E39" w:rsidRDefault="00DA6E39" w:rsidP="00DA6E39">
            <w:pPr>
              <w:pStyle w:val="aff5"/>
              <w:ind w:firstLine="0"/>
              <w:jc w:val="center"/>
              <w:rPr>
                <w:sz w:val="20"/>
                <w:szCs w:val="20"/>
                <w:lang w:val="ru-RU"/>
              </w:rPr>
            </w:pPr>
            <w:r>
              <w:rPr>
                <w:sz w:val="20"/>
                <w:szCs w:val="20"/>
                <w:lang w:val="ru-RU"/>
              </w:rPr>
              <w:t>122</w:t>
            </w:r>
          </w:p>
        </w:tc>
      </w:tr>
      <w:tr w:rsidR="00DA6E39" w:rsidRPr="004532CA" w14:paraId="5F81EF2B" w14:textId="77777777" w:rsidTr="00513FEE">
        <w:trPr>
          <w:cantSplit/>
          <w:trHeight w:val="30"/>
        </w:trPr>
        <w:tc>
          <w:tcPr>
            <w:tcW w:w="2155" w:type="dxa"/>
            <w:vMerge/>
            <w:shd w:val="clear" w:color="auto" w:fill="F2F2F2" w:themeFill="background1" w:themeFillShade="F2"/>
          </w:tcPr>
          <w:p w14:paraId="7D17DEA0" w14:textId="77777777" w:rsidR="00DA6E39" w:rsidRPr="00EF45B7" w:rsidRDefault="00DA6E39" w:rsidP="00DA6E39">
            <w:pPr>
              <w:pStyle w:val="aff5"/>
              <w:ind w:firstLine="0"/>
              <w:jc w:val="left"/>
              <w:rPr>
                <w:sz w:val="20"/>
                <w:szCs w:val="20"/>
                <w:lang w:val="ru-RU" w:eastAsia="ru-RU"/>
              </w:rPr>
            </w:pPr>
          </w:p>
        </w:tc>
        <w:tc>
          <w:tcPr>
            <w:tcW w:w="3260" w:type="dxa"/>
          </w:tcPr>
          <w:p w14:paraId="17C48BA6" w14:textId="32667499"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085928E1" w14:textId="5D93C807" w:rsidR="00DA6E39" w:rsidRDefault="00DA6E39" w:rsidP="00DA6E39">
            <w:pPr>
              <w:pStyle w:val="aff5"/>
              <w:ind w:firstLine="0"/>
              <w:jc w:val="center"/>
              <w:rPr>
                <w:sz w:val="20"/>
                <w:szCs w:val="20"/>
                <w:lang w:val="ru-RU"/>
              </w:rPr>
            </w:pPr>
            <w:r>
              <w:rPr>
                <w:sz w:val="20"/>
                <w:szCs w:val="20"/>
                <w:lang w:val="ru-RU"/>
              </w:rPr>
              <w:t>Не нормируется</w:t>
            </w:r>
          </w:p>
        </w:tc>
      </w:tr>
      <w:tr w:rsidR="00DA6E39" w:rsidRPr="004532CA" w14:paraId="6DE958D3" w14:textId="77777777" w:rsidTr="00693F3E">
        <w:trPr>
          <w:cantSplit/>
          <w:trHeight w:val="30"/>
        </w:trPr>
        <w:tc>
          <w:tcPr>
            <w:tcW w:w="2155" w:type="dxa"/>
            <w:vMerge w:val="restart"/>
            <w:shd w:val="clear" w:color="auto" w:fill="F2F2F2" w:themeFill="background1" w:themeFillShade="F2"/>
          </w:tcPr>
          <w:p w14:paraId="610B45E8" w14:textId="77777777" w:rsidR="00DA6E39" w:rsidRPr="00EF45B7" w:rsidRDefault="00DA6E39" w:rsidP="00DA6E39">
            <w:pPr>
              <w:pStyle w:val="aff5"/>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14:paraId="0885D03E"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109290C6" w14:textId="77777777" w:rsidR="00DA6E39" w:rsidRPr="00EF45B7" w:rsidRDefault="00DA6E39" w:rsidP="00DA6E39">
            <w:pPr>
              <w:pStyle w:val="aff5"/>
              <w:ind w:firstLine="0"/>
              <w:jc w:val="left"/>
              <w:rPr>
                <w:sz w:val="20"/>
                <w:szCs w:val="20"/>
                <w:lang w:val="ru-RU"/>
              </w:rPr>
            </w:pPr>
            <w:r w:rsidRPr="00EF45B7">
              <w:rPr>
                <w:sz w:val="20"/>
                <w:szCs w:val="20"/>
                <w:lang w:val="ru-RU"/>
              </w:rPr>
              <w:t xml:space="preserve">Площадь, </w:t>
            </w:r>
            <w:r>
              <w:rPr>
                <w:sz w:val="20"/>
                <w:szCs w:val="20"/>
                <w:lang w:val="ru-RU"/>
              </w:rPr>
              <w:t>га</w:t>
            </w:r>
            <w:r w:rsidRPr="00EF45B7">
              <w:rPr>
                <w:sz w:val="20"/>
                <w:szCs w:val="20"/>
                <w:lang w:val="ru-RU"/>
              </w:rPr>
              <w:t xml:space="preserve"> на 1000 жителей</w:t>
            </w:r>
          </w:p>
        </w:tc>
        <w:tc>
          <w:tcPr>
            <w:tcW w:w="1418" w:type="dxa"/>
          </w:tcPr>
          <w:p w14:paraId="61C8C2E3" w14:textId="77777777" w:rsidR="00DA6E39" w:rsidRDefault="00DA6E39" w:rsidP="00DA6E39">
            <w:pPr>
              <w:pStyle w:val="aff5"/>
              <w:ind w:firstLine="0"/>
              <w:jc w:val="center"/>
              <w:rPr>
                <w:sz w:val="20"/>
                <w:szCs w:val="20"/>
                <w:lang w:val="ru-RU"/>
              </w:rPr>
            </w:pPr>
            <w:r>
              <w:rPr>
                <w:sz w:val="20"/>
                <w:szCs w:val="20"/>
                <w:lang w:val="ru-RU"/>
              </w:rPr>
              <w:t>0,7</w:t>
            </w:r>
          </w:p>
        </w:tc>
      </w:tr>
      <w:tr w:rsidR="00DA6E39" w:rsidRPr="004532CA" w14:paraId="4C5821C3" w14:textId="77777777" w:rsidTr="00693F3E">
        <w:trPr>
          <w:cantSplit/>
          <w:trHeight w:val="30"/>
        </w:trPr>
        <w:tc>
          <w:tcPr>
            <w:tcW w:w="2155" w:type="dxa"/>
            <w:vMerge/>
            <w:shd w:val="clear" w:color="auto" w:fill="F2F2F2" w:themeFill="background1" w:themeFillShade="F2"/>
          </w:tcPr>
          <w:p w14:paraId="2C01991B" w14:textId="77777777" w:rsidR="00DA6E39" w:rsidRDefault="00DA6E39" w:rsidP="00DA6E39">
            <w:pPr>
              <w:pStyle w:val="aff5"/>
              <w:ind w:firstLine="0"/>
              <w:jc w:val="left"/>
              <w:rPr>
                <w:sz w:val="20"/>
                <w:szCs w:val="20"/>
                <w:lang w:val="ru-RU"/>
              </w:rPr>
            </w:pPr>
          </w:p>
        </w:tc>
        <w:tc>
          <w:tcPr>
            <w:tcW w:w="3260" w:type="dxa"/>
            <w:vMerge w:val="restart"/>
          </w:tcPr>
          <w:p w14:paraId="545B5D6D"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14:paraId="501BF66A" w14:textId="77777777" w:rsidR="00DA6E39" w:rsidRPr="001A7E46" w:rsidRDefault="00DA6E39" w:rsidP="00DA6E39">
            <w:pPr>
              <w:pStyle w:val="aff5"/>
              <w:ind w:firstLine="0"/>
              <w:jc w:val="left"/>
              <w:rPr>
                <w:sz w:val="20"/>
                <w:szCs w:val="20"/>
                <w:lang w:val="ru-RU"/>
              </w:rPr>
            </w:pPr>
            <w:r>
              <w:rPr>
                <w:sz w:val="20"/>
                <w:szCs w:val="20"/>
                <w:lang w:val="ru-RU"/>
              </w:rPr>
              <w:t>Транспортная доступность, мин.</w:t>
            </w:r>
          </w:p>
        </w:tc>
        <w:tc>
          <w:tcPr>
            <w:tcW w:w="1418" w:type="dxa"/>
          </w:tcPr>
          <w:p w14:paraId="5BC915DA" w14:textId="77777777" w:rsidR="00DA6E39" w:rsidRDefault="00DA6E39" w:rsidP="00DA6E39">
            <w:pPr>
              <w:pStyle w:val="aff5"/>
              <w:ind w:firstLine="0"/>
              <w:jc w:val="center"/>
              <w:rPr>
                <w:sz w:val="20"/>
                <w:szCs w:val="20"/>
                <w:lang w:val="ru-RU"/>
              </w:rPr>
            </w:pPr>
            <w:r>
              <w:rPr>
                <w:sz w:val="20"/>
                <w:szCs w:val="20"/>
                <w:lang w:val="ru-RU"/>
              </w:rPr>
              <w:t>30</w:t>
            </w:r>
          </w:p>
        </w:tc>
      </w:tr>
      <w:tr w:rsidR="00DA6E39" w:rsidRPr="004532CA" w14:paraId="4B3EE1AB" w14:textId="77777777" w:rsidTr="00693F3E">
        <w:trPr>
          <w:cantSplit/>
          <w:trHeight w:val="30"/>
        </w:trPr>
        <w:tc>
          <w:tcPr>
            <w:tcW w:w="2155" w:type="dxa"/>
            <w:vMerge/>
            <w:shd w:val="clear" w:color="auto" w:fill="F2F2F2" w:themeFill="background1" w:themeFillShade="F2"/>
          </w:tcPr>
          <w:p w14:paraId="6C142050" w14:textId="77777777" w:rsidR="00DA6E39" w:rsidRDefault="00DA6E39" w:rsidP="00DA6E39">
            <w:pPr>
              <w:pStyle w:val="aff5"/>
              <w:ind w:firstLine="0"/>
              <w:jc w:val="left"/>
              <w:rPr>
                <w:sz w:val="20"/>
                <w:szCs w:val="20"/>
                <w:lang w:val="ru-RU"/>
              </w:rPr>
            </w:pPr>
          </w:p>
        </w:tc>
        <w:tc>
          <w:tcPr>
            <w:tcW w:w="3260" w:type="dxa"/>
            <w:vMerge/>
          </w:tcPr>
          <w:p w14:paraId="5B287B2C" w14:textId="77777777" w:rsidR="00DA6E39" w:rsidRPr="004532CA" w:rsidRDefault="00DA6E39" w:rsidP="00DA6E39">
            <w:pPr>
              <w:pStyle w:val="aff5"/>
              <w:ind w:firstLine="0"/>
              <w:jc w:val="left"/>
              <w:rPr>
                <w:sz w:val="20"/>
                <w:szCs w:val="20"/>
                <w:lang w:val="ru-RU"/>
              </w:rPr>
            </w:pPr>
          </w:p>
        </w:tc>
        <w:tc>
          <w:tcPr>
            <w:tcW w:w="2551" w:type="dxa"/>
          </w:tcPr>
          <w:p w14:paraId="3B0A2638" w14:textId="77777777" w:rsidR="00DA6E39" w:rsidRDefault="00DA6E39" w:rsidP="00DA6E39">
            <w:pPr>
              <w:pStyle w:val="aff5"/>
              <w:ind w:firstLine="0"/>
              <w:jc w:val="left"/>
              <w:rPr>
                <w:sz w:val="20"/>
                <w:szCs w:val="20"/>
                <w:lang w:val="ru-RU"/>
              </w:rPr>
            </w:pPr>
            <w:r>
              <w:rPr>
                <w:sz w:val="20"/>
                <w:szCs w:val="20"/>
                <w:lang w:val="ru-RU"/>
              </w:rPr>
              <w:t>Пешеходная доступность, м</w:t>
            </w:r>
          </w:p>
        </w:tc>
        <w:tc>
          <w:tcPr>
            <w:tcW w:w="1418" w:type="dxa"/>
          </w:tcPr>
          <w:p w14:paraId="0F690704" w14:textId="77777777" w:rsidR="00DA6E39" w:rsidRDefault="00DA6E39" w:rsidP="00DA6E39">
            <w:pPr>
              <w:pStyle w:val="aff5"/>
              <w:ind w:firstLine="0"/>
              <w:jc w:val="center"/>
              <w:rPr>
                <w:sz w:val="20"/>
                <w:szCs w:val="20"/>
                <w:lang w:val="ru-RU"/>
              </w:rPr>
            </w:pPr>
            <w:r>
              <w:rPr>
                <w:sz w:val="20"/>
                <w:szCs w:val="20"/>
                <w:lang w:val="ru-RU"/>
              </w:rPr>
              <w:t>1500</w:t>
            </w:r>
          </w:p>
        </w:tc>
      </w:tr>
      <w:tr w:rsidR="00DA6E39" w:rsidRPr="004532CA" w14:paraId="22CE9E2E" w14:textId="77777777" w:rsidTr="00693F3E">
        <w:trPr>
          <w:cantSplit/>
          <w:trHeight w:val="30"/>
        </w:trPr>
        <w:tc>
          <w:tcPr>
            <w:tcW w:w="2155" w:type="dxa"/>
            <w:vMerge w:val="restart"/>
            <w:shd w:val="clear" w:color="auto" w:fill="F2F2F2" w:themeFill="background1" w:themeFillShade="F2"/>
          </w:tcPr>
          <w:p w14:paraId="46644652" w14:textId="77777777" w:rsidR="00DA6E39" w:rsidRPr="00B52F85" w:rsidRDefault="00DA6E39" w:rsidP="00DA6E39">
            <w:pPr>
              <w:pStyle w:val="aff5"/>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14:paraId="0FEA9288"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35041D9C" w14:textId="77777777" w:rsidR="00DA6E39" w:rsidRPr="00AB2327" w:rsidRDefault="00DA6E39" w:rsidP="00DA6E39">
            <w:pPr>
              <w:pStyle w:val="aff5"/>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14:paraId="79F0B7F8" w14:textId="77777777" w:rsidR="00DA6E39" w:rsidRDefault="00DA6E39" w:rsidP="00DA6E39">
            <w:pPr>
              <w:pStyle w:val="aff5"/>
              <w:ind w:firstLine="0"/>
              <w:jc w:val="center"/>
              <w:rPr>
                <w:sz w:val="20"/>
                <w:szCs w:val="20"/>
                <w:lang w:val="ru-RU"/>
              </w:rPr>
            </w:pPr>
            <w:r>
              <w:rPr>
                <w:sz w:val="20"/>
                <w:szCs w:val="20"/>
                <w:lang w:val="ru-RU"/>
              </w:rPr>
              <w:t>70</w:t>
            </w:r>
          </w:p>
        </w:tc>
      </w:tr>
      <w:tr w:rsidR="00DA6E39" w:rsidRPr="004532CA" w14:paraId="7C50CC08" w14:textId="77777777" w:rsidTr="00693F3E">
        <w:trPr>
          <w:cantSplit/>
          <w:trHeight w:val="30"/>
        </w:trPr>
        <w:tc>
          <w:tcPr>
            <w:tcW w:w="2155" w:type="dxa"/>
            <w:vMerge/>
            <w:shd w:val="clear" w:color="auto" w:fill="F2F2F2" w:themeFill="background1" w:themeFillShade="F2"/>
          </w:tcPr>
          <w:p w14:paraId="6B971291" w14:textId="77777777" w:rsidR="00DA6E39" w:rsidRPr="001A7E46" w:rsidRDefault="00DA6E39" w:rsidP="00DA6E39">
            <w:pPr>
              <w:pStyle w:val="aff5"/>
              <w:ind w:firstLine="0"/>
              <w:jc w:val="left"/>
              <w:rPr>
                <w:sz w:val="20"/>
                <w:szCs w:val="20"/>
                <w:lang w:val="ru-RU"/>
              </w:rPr>
            </w:pPr>
          </w:p>
        </w:tc>
        <w:tc>
          <w:tcPr>
            <w:tcW w:w="3260" w:type="dxa"/>
          </w:tcPr>
          <w:p w14:paraId="1DB025EF"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14:paraId="09AC12FA" w14:textId="77777777" w:rsidR="00DA6E39" w:rsidRPr="004E1ACA" w:rsidRDefault="00DA6E39" w:rsidP="00DA6E39">
            <w:pPr>
              <w:pStyle w:val="aff5"/>
              <w:ind w:firstLine="0"/>
              <w:jc w:val="left"/>
              <w:rPr>
                <w:sz w:val="20"/>
                <w:szCs w:val="20"/>
                <w:lang w:val="ru-RU"/>
              </w:rPr>
            </w:pPr>
            <w:r>
              <w:rPr>
                <w:sz w:val="20"/>
                <w:szCs w:val="20"/>
                <w:lang w:val="ru-RU"/>
              </w:rPr>
              <w:t>Пешеходная доступность, м</w:t>
            </w:r>
          </w:p>
        </w:tc>
        <w:tc>
          <w:tcPr>
            <w:tcW w:w="1418" w:type="dxa"/>
          </w:tcPr>
          <w:p w14:paraId="2960A96F" w14:textId="77777777" w:rsidR="00DA6E39" w:rsidRDefault="00DA6E39" w:rsidP="00DA6E39">
            <w:pPr>
              <w:pStyle w:val="aff5"/>
              <w:ind w:firstLine="0"/>
              <w:jc w:val="center"/>
              <w:rPr>
                <w:sz w:val="20"/>
                <w:szCs w:val="20"/>
                <w:lang w:val="ru-RU"/>
              </w:rPr>
            </w:pPr>
            <w:r>
              <w:rPr>
                <w:sz w:val="20"/>
                <w:szCs w:val="20"/>
                <w:lang w:val="ru-RU"/>
              </w:rPr>
              <w:t>500</w:t>
            </w:r>
          </w:p>
        </w:tc>
      </w:tr>
      <w:tr w:rsidR="00DA6E39" w:rsidRPr="004532CA" w14:paraId="4D834D03" w14:textId="77777777" w:rsidTr="00693F3E">
        <w:trPr>
          <w:cantSplit/>
          <w:trHeight w:val="30"/>
        </w:trPr>
        <w:tc>
          <w:tcPr>
            <w:tcW w:w="9384" w:type="dxa"/>
            <w:gridSpan w:val="4"/>
            <w:shd w:val="clear" w:color="auto" w:fill="F2F2F2" w:themeFill="background1" w:themeFillShade="F2"/>
          </w:tcPr>
          <w:p w14:paraId="42B03E66" w14:textId="77777777" w:rsidR="00DA6E39" w:rsidRDefault="00DA6E39" w:rsidP="00DA6E39">
            <w:pPr>
              <w:pStyle w:val="Default"/>
              <w:rPr>
                <w:b/>
                <w:sz w:val="20"/>
                <w:szCs w:val="20"/>
              </w:rPr>
            </w:pPr>
            <w:r w:rsidRPr="005431B1">
              <w:rPr>
                <w:b/>
                <w:sz w:val="20"/>
                <w:szCs w:val="20"/>
              </w:rPr>
              <w:t>Примечани</w:t>
            </w:r>
            <w:r>
              <w:rPr>
                <w:b/>
                <w:sz w:val="20"/>
                <w:szCs w:val="20"/>
              </w:rPr>
              <w:t>я</w:t>
            </w:r>
            <w:r w:rsidRPr="005431B1">
              <w:rPr>
                <w:b/>
                <w:sz w:val="20"/>
                <w:szCs w:val="20"/>
              </w:rPr>
              <w:t>:</w:t>
            </w:r>
          </w:p>
          <w:p w14:paraId="7E56B3AE" w14:textId="77777777" w:rsidR="00DA6E39" w:rsidRDefault="00DA6E39" w:rsidP="00DA6E39">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14:paraId="5F38183D" w14:textId="77777777" w:rsidR="00DA6E39" w:rsidRPr="005431B1" w:rsidRDefault="00DA6E39" w:rsidP="00DA6E39">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14:paraId="0606CA15" w14:textId="77777777" w:rsidR="00DA6E39" w:rsidRDefault="00DA6E39" w:rsidP="00DA6E39">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14:paraId="412E4D92" w14:textId="77777777" w:rsidR="00350FE0" w:rsidRDefault="00350FE0" w:rsidP="00350FE0">
      <w:pPr>
        <w:pStyle w:val="20"/>
        <w:numPr>
          <w:ilvl w:val="1"/>
          <w:numId w:val="13"/>
        </w:numPr>
        <w:ind w:left="0" w:firstLine="0"/>
      </w:pPr>
      <w:bookmarkStart w:id="59" w:name="OLE_LINK824"/>
      <w:bookmarkStart w:id="60" w:name="OLE_LINK825"/>
      <w:bookmarkStart w:id="61" w:name="OLE_LINK828"/>
      <w:bookmarkStart w:id="62" w:name="_Toc46259330"/>
      <w:bookmarkStart w:id="63" w:name="OLE_LINK859"/>
      <w:bookmarkEnd w:id="44"/>
      <w:bookmarkEnd w:id="45"/>
      <w:bookmarkEnd w:id="51"/>
      <w:bookmarkEnd w:id="52"/>
      <w:bookmarkEnd w:id="53"/>
      <w:bookmarkEnd w:id="54"/>
      <w:bookmarkEnd w:id="55"/>
      <w:bookmarkEnd w:id="56"/>
      <w:bookmarkEnd w:id="57"/>
      <w:bookmarkEnd w:id="58"/>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59"/>
      <w:bookmarkEnd w:id="60"/>
      <w:bookmarkEnd w:id="61"/>
      <w:bookmarkEnd w:id="62"/>
    </w:p>
    <w:p w14:paraId="2862BFF1" w14:textId="77777777" w:rsidR="00350FE0" w:rsidRPr="00673852" w:rsidRDefault="00350FE0" w:rsidP="00350FE0">
      <w:pPr>
        <w:keepNext/>
        <w:spacing w:before="120"/>
        <w:jc w:val="right"/>
        <w:rPr>
          <w:b/>
          <w:i/>
        </w:rPr>
      </w:pPr>
      <w:bookmarkStart w:id="64" w:name="OLE_LINK202"/>
      <w:bookmarkStart w:id="65" w:name="OLE_LINK206"/>
      <w:r w:rsidRPr="00673852">
        <w:rPr>
          <w:b/>
          <w:i/>
        </w:rPr>
        <w:t>Таблица</w:t>
      </w:r>
      <w:r>
        <w:rPr>
          <w:b/>
          <w:i/>
        </w:rPr>
        <w:t xml:space="preserve"> 1.4</w:t>
      </w:r>
    </w:p>
    <w:p w14:paraId="6F6A5B96" w14:textId="77777777"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119"/>
        <w:gridCol w:w="3685"/>
        <w:gridCol w:w="1276"/>
      </w:tblGrid>
      <w:tr w:rsidR="00350FE0" w:rsidRPr="00C85A47" w14:paraId="7E27E290" w14:textId="77777777" w:rsidTr="006E3D3F">
        <w:trPr>
          <w:tblHeader/>
        </w:trPr>
        <w:tc>
          <w:tcPr>
            <w:tcW w:w="1304" w:type="dxa"/>
            <w:shd w:val="clear" w:color="auto" w:fill="D9D9D9" w:themeFill="background1" w:themeFillShade="D9"/>
          </w:tcPr>
          <w:p w14:paraId="5E487DEE"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Наименование вида объекта</w:t>
            </w:r>
          </w:p>
        </w:tc>
        <w:tc>
          <w:tcPr>
            <w:tcW w:w="3119" w:type="dxa"/>
            <w:shd w:val="clear" w:color="auto" w:fill="D9D9D9" w:themeFill="background1" w:themeFillShade="D9"/>
          </w:tcPr>
          <w:p w14:paraId="1E13F7CB"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14:paraId="7F15E289"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14:paraId="05A0A007"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350FE0" w:rsidRPr="00C85A47" w14:paraId="16C4E875" w14:textId="77777777" w:rsidTr="006E3D3F">
        <w:trPr>
          <w:trHeight w:val="36"/>
        </w:trPr>
        <w:tc>
          <w:tcPr>
            <w:tcW w:w="1304" w:type="dxa"/>
            <w:vMerge w:val="restart"/>
            <w:shd w:val="clear" w:color="auto" w:fill="F2F2F2" w:themeFill="background1" w:themeFillShade="F2"/>
          </w:tcPr>
          <w:p w14:paraId="5B2BAD17" w14:textId="77777777" w:rsidR="00350FE0" w:rsidRPr="00BD2473" w:rsidRDefault="00350FE0" w:rsidP="00693F3E">
            <w:pPr>
              <w:pStyle w:val="aff5"/>
              <w:widowControl w:val="0"/>
              <w:ind w:firstLine="0"/>
              <w:jc w:val="left"/>
              <w:rPr>
                <w:rFonts w:eastAsiaTheme="minorEastAsia"/>
                <w:sz w:val="20"/>
                <w:szCs w:val="20"/>
                <w:lang w:val="ru-RU"/>
              </w:rPr>
            </w:pPr>
            <w:r>
              <w:rPr>
                <w:sz w:val="20"/>
                <w:szCs w:val="20"/>
                <w:lang w:val="ru-RU"/>
              </w:rPr>
              <w:t>Места накопления отходов</w:t>
            </w:r>
          </w:p>
        </w:tc>
        <w:tc>
          <w:tcPr>
            <w:tcW w:w="3119" w:type="dxa"/>
            <w:vMerge w:val="restart"/>
          </w:tcPr>
          <w:p w14:paraId="359C3215" w14:textId="77777777" w:rsidR="00350FE0" w:rsidRPr="00C85A47" w:rsidRDefault="00350FE0" w:rsidP="00693F3E">
            <w:pPr>
              <w:pStyle w:val="aff5"/>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14:paraId="443A2A98" w14:textId="77777777" w:rsidR="00350FE0" w:rsidRPr="00852FAF" w:rsidRDefault="00350FE0" w:rsidP="00693F3E">
            <w:pPr>
              <w:pStyle w:val="aff5"/>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1276" w:type="dxa"/>
          </w:tcPr>
          <w:p w14:paraId="0680D054" w14:textId="77777777" w:rsidR="00350FE0" w:rsidRPr="00BD2473" w:rsidRDefault="00350FE0" w:rsidP="00693F3E">
            <w:pPr>
              <w:pStyle w:val="aff5"/>
              <w:widowControl w:val="0"/>
              <w:ind w:firstLine="0"/>
              <w:jc w:val="center"/>
              <w:rPr>
                <w:sz w:val="20"/>
                <w:szCs w:val="20"/>
                <w:lang w:val="ru-RU"/>
              </w:rPr>
            </w:pPr>
            <w:r>
              <w:rPr>
                <w:sz w:val="20"/>
                <w:szCs w:val="20"/>
                <w:lang w:val="ru-RU"/>
              </w:rPr>
              <w:t>100</w:t>
            </w:r>
          </w:p>
        </w:tc>
      </w:tr>
      <w:tr w:rsidR="00350FE0" w:rsidRPr="00C85A47" w14:paraId="3F6CBE19" w14:textId="77777777" w:rsidTr="006E3D3F">
        <w:trPr>
          <w:trHeight w:val="36"/>
        </w:trPr>
        <w:tc>
          <w:tcPr>
            <w:tcW w:w="1304" w:type="dxa"/>
            <w:vMerge/>
            <w:shd w:val="clear" w:color="auto" w:fill="F2F2F2" w:themeFill="background1" w:themeFillShade="F2"/>
          </w:tcPr>
          <w:p w14:paraId="1B167DFD" w14:textId="77777777" w:rsidR="00350FE0" w:rsidRDefault="00350FE0" w:rsidP="00693F3E">
            <w:pPr>
              <w:pStyle w:val="aff5"/>
              <w:widowControl w:val="0"/>
              <w:ind w:firstLine="0"/>
              <w:jc w:val="left"/>
              <w:rPr>
                <w:sz w:val="20"/>
                <w:szCs w:val="20"/>
                <w:lang w:val="ru-RU"/>
              </w:rPr>
            </w:pPr>
          </w:p>
        </w:tc>
        <w:tc>
          <w:tcPr>
            <w:tcW w:w="3119" w:type="dxa"/>
            <w:vMerge/>
          </w:tcPr>
          <w:p w14:paraId="48EC1034" w14:textId="77777777" w:rsidR="00350FE0" w:rsidRPr="00C85A47" w:rsidRDefault="00350FE0" w:rsidP="00693F3E">
            <w:pPr>
              <w:pStyle w:val="aff5"/>
              <w:widowControl w:val="0"/>
              <w:ind w:firstLine="0"/>
              <w:jc w:val="left"/>
              <w:rPr>
                <w:sz w:val="20"/>
                <w:szCs w:val="20"/>
                <w:lang w:val="ru-RU"/>
              </w:rPr>
            </w:pPr>
          </w:p>
        </w:tc>
        <w:tc>
          <w:tcPr>
            <w:tcW w:w="3685" w:type="dxa"/>
          </w:tcPr>
          <w:p w14:paraId="233664B2" w14:textId="77777777" w:rsidR="00350FE0" w:rsidRPr="007F6417" w:rsidRDefault="00350FE0" w:rsidP="00693F3E">
            <w:pPr>
              <w:pStyle w:val="aff5"/>
              <w:widowControl w:val="0"/>
              <w:ind w:firstLine="0"/>
              <w:jc w:val="left"/>
              <w:rPr>
                <w:sz w:val="20"/>
                <w:szCs w:val="20"/>
                <w:lang w:val="ru-RU"/>
              </w:rPr>
            </w:pPr>
            <w:r>
              <w:rPr>
                <w:sz w:val="20"/>
                <w:szCs w:val="20"/>
                <w:lang w:val="ru-RU"/>
              </w:rPr>
              <w:t>Количество контейнеров на площадку, ед.</w:t>
            </w:r>
          </w:p>
        </w:tc>
        <w:tc>
          <w:tcPr>
            <w:tcW w:w="1276" w:type="dxa"/>
          </w:tcPr>
          <w:p w14:paraId="78C1D747" w14:textId="77777777" w:rsidR="00350FE0" w:rsidRPr="00BD2473" w:rsidRDefault="00350FE0" w:rsidP="00693F3E">
            <w:pPr>
              <w:pStyle w:val="aff5"/>
              <w:widowControl w:val="0"/>
              <w:ind w:firstLine="0"/>
              <w:jc w:val="center"/>
              <w:rPr>
                <w:sz w:val="20"/>
                <w:szCs w:val="20"/>
                <w:lang w:val="ru-RU"/>
              </w:rPr>
            </w:pPr>
            <w:r>
              <w:rPr>
                <w:sz w:val="20"/>
                <w:szCs w:val="20"/>
                <w:lang w:val="ru-RU"/>
              </w:rPr>
              <w:t>3-4</w:t>
            </w:r>
          </w:p>
        </w:tc>
      </w:tr>
      <w:tr w:rsidR="00350FE0" w:rsidRPr="00C85A47" w14:paraId="2373BF93" w14:textId="77777777" w:rsidTr="006E3D3F">
        <w:tc>
          <w:tcPr>
            <w:tcW w:w="1304" w:type="dxa"/>
            <w:vMerge/>
            <w:shd w:val="clear" w:color="auto" w:fill="F2F2F2" w:themeFill="background1" w:themeFillShade="F2"/>
          </w:tcPr>
          <w:p w14:paraId="49C58FEF" w14:textId="77777777" w:rsidR="00350FE0" w:rsidRPr="00BD2473" w:rsidRDefault="00350FE0" w:rsidP="00693F3E">
            <w:pPr>
              <w:pStyle w:val="aff5"/>
              <w:widowControl w:val="0"/>
              <w:ind w:firstLine="0"/>
              <w:rPr>
                <w:sz w:val="20"/>
                <w:szCs w:val="20"/>
                <w:lang w:val="ru-RU"/>
              </w:rPr>
            </w:pPr>
          </w:p>
        </w:tc>
        <w:tc>
          <w:tcPr>
            <w:tcW w:w="3119" w:type="dxa"/>
          </w:tcPr>
          <w:p w14:paraId="3B2FAF46" w14:textId="77777777" w:rsidR="00350FE0" w:rsidRPr="00C85A47" w:rsidRDefault="00350FE0" w:rsidP="00693F3E">
            <w:pPr>
              <w:pStyle w:val="aff5"/>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14:paraId="2F63D60A" w14:textId="77777777"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1276" w:type="dxa"/>
          </w:tcPr>
          <w:p w14:paraId="24170DA9" w14:textId="77777777" w:rsidR="00350FE0" w:rsidRPr="00904B15" w:rsidRDefault="00350FE0" w:rsidP="00693F3E">
            <w:pPr>
              <w:pStyle w:val="Default"/>
              <w:jc w:val="center"/>
              <w:rPr>
                <w:sz w:val="20"/>
                <w:szCs w:val="20"/>
              </w:rPr>
            </w:pPr>
            <w:r>
              <w:rPr>
                <w:sz w:val="20"/>
                <w:szCs w:val="20"/>
              </w:rPr>
              <w:t>100</w:t>
            </w:r>
          </w:p>
        </w:tc>
      </w:tr>
      <w:tr w:rsidR="00350FE0" w:rsidRPr="00C85A47" w14:paraId="5CE34F47" w14:textId="77777777" w:rsidTr="006E3D3F">
        <w:tc>
          <w:tcPr>
            <w:tcW w:w="9384" w:type="dxa"/>
            <w:gridSpan w:val="4"/>
            <w:shd w:val="clear" w:color="auto" w:fill="F2F2F2" w:themeFill="background1" w:themeFillShade="F2"/>
          </w:tcPr>
          <w:p w14:paraId="2A892034" w14:textId="77777777"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14:paraId="69A52E66" w14:textId="77777777"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20"/>
                <w:szCs w:val="20"/>
              </w:rPr>
              <w:t>.</w:t>
            </w:r>
          </w:p>
          <w:p w14:paraId="00F1F226" w14:textId="77777777"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14:paraId="17654ED5" w14:textId="77777777" w:rsidR="00953E5D" w:rsidRDefault="00B50753" w:rsidP="00B50753">
      <w:pPr>
        <w:pStyle w:val="20"/>
        <w:numPr>
          <w:ilvl w:val="1"/>
          <w:numId w:val="13"/>
        </w:numPr>
        <w:ind w:left="0" w:firstLine="0"/>
      </w:pPr>
      <w:bookmarkStart w:id="66" w:name="_Toc46259331"/>
      <w:bookmarkEnd w:id="63"/>
      <w:bookmarkEnd w:id="64"/>
      <w:bookmarkEnd w:id="65"/>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6"/>
    </w:p>
    <w:p w14:paraId="56756CCC" w14:textId="77777777" w:rsidR="00735F8A" w:rsidRDefault="002252A4" w:rsidP="002252A4">
      <w:pPr>
        <w:snapToGrid w:val="0"/>
        <w:ind w:firstLine="683"/>
      </w:pPr>
      <w:bookmarkStart w:id="67" w:name="OLE_LINK241"/>
      <w:bookmarkStart w:id="68" w:name="OLE_LINK242"/>
      <w: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w:t>
      </w:r>
    </w:p>
    <w:p w14:paraId="248DFFDF" w14:textId="71DBC4B8" w:rsidR="002252A4" w:rsidRDefault="002252A4" w:rsidP="002252A4">
      <w:pPr>
        <w:snapToGrid w:val="0"/>
        <w:ind w:firstLine="683"/>
      </w:pPr>
      <w:r>
        <w:t xml:space="preserve">Расчетные показатели количества пожарных депо и пожарных автомобилей для </w:t>
      </w:r>
      <w:r w:rsidR="00875C8F">
        <w:t xml:space="preserve">населенных </w:t>
      </w:r>
      <w:r w:rsidR="00247A07">
        <w:t>пунктов</w:t>
      </w:r>
      <w:r w:rsidR="00875C8F">
        <w:t xml:space="preserve"> </w:t>
      </w:r>
      <w:r>
        <w:t xml:space="preserve">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w:t>
      </w:r>
      <w:bookmarkStart w:id="69" w:name="OLE_LINK195"/>
      <w:bookmarkStart w:id="70" w:name="OLE_LINK196"/>
      <w:r>
        <w:t xml:space="preserve">с учетом </w:t>
      </w:r>
      <w:r w:rsidR="00FB1C67">
        <w:t>требований п. 2.1.2 РНГП Саратовской области</w:t>
      </w:r>
      <w:bookmarkEnd w:id="69"/>
      <w:bookmarkEnd w:id="70"/>
      <w:r w:rsidR="00FB1C67">
        <w:t>.</w:t>
      </w:r>
    </w:p>
    <w:p w14:paraId="769DD437" w14:textId="77777777" w:rsidR="00A64C3A" w:rsidRDefault="00B50753" w:rsidP="00350FE0">
      <w:pPr>
        <w:pStyle w:val="20"/>
        <w:numPr>
          <w:ilvl w:val="1"/>
          <w:numId w:val="13"/>
        </w:numPr>
        <w:ind w:left="0" w:firstLine="0"/>
      </w:pPr>
      <w:bookmarkStart w:id="71" w:name="_Toc46259332"/>
      <w:bookmarkStart w:id="72" w:name="OLE_LINK1006"/>
      <w:bookmarkStart w:id="73" w:name="OLE_LINK1007"/>
      <w:bookmarkEnd w:id="46"/>
      <w:bookmarkEnd w:id="47"/>
      <w:bookmarkEnd w:id="67"/>
      <w:bookmarkEnd w:id="68"/>
      <w:r>
        <w:t xml:space="preserve">Объекты </w:t>
      </w:r>
      <w:r w:rsidR="00FB5101">
        <w:t xml:space="preserve">местного значения городского поселения </w:t>
      </w:r>
      <w:r w:rsidR="00A64C3A">
        <w:t xml:space="preserve">в области </w:t>
      </w:r>
      <w:bookmarkStart w:id="74" w:name="OLE_LINK1003"/>
      <w:bookmarkStart w:id="75" w:name="OLE_LINK1004"/>
      <w:bookmarkStart w:id="76" w:name="OLE_LINK1005"/>
      <w:r w:rsidR="00A64C3A">
        <w:t>ритуальных услуг</w:t>
      </w:r>
      <w:bookmarkEnd w:id="74"/>
      <w:bookmarkEnd w:id="75"/>
      <w:bookmarkEnd w:id="76"/>
      <w:r w:rsidR="00B23676">
        <w:t xml:space="preserve"> </w:t>
      </w:r>
      <w:r w:rsidR="00B23676" w:rsidRPr="00B23676">
        <w:t>и содержания мест захоронения</w:t>
      </w:r>
      <w:bookmarkEnd w:id="71"/>
    </w:p>
    <w:p w14:paraId="1FE349C1" w14:textId="77777777" w:rsidR="00FB7B60" w:rsidRPr="00FB7B60" w:rsidRDefault="0057385A" w:rsidP="00350FE0">
      <w:pPr>
        <w:keepNext/>
        <w:spacing w:before="120"/>
        <w:jc w:val="right"/>
        <w:rPr>
          <w:b/>
          <w:i/>
        </w:rPr>
      </w:pPr>
      <w:bookmarkStart w:id="77" w:name="OLE_LINK1057"/>
      <w:bookmarkStart w:id="78" w:name="OLE_LINK1058"/>
      <w:r>
        <w:rPr>
          <w:b/>
          <w:i/>
        </w:rPr>
        <w:t>Таблица 1.</w:t>
      </w:r>
      <w:r w:rsidR="00275D44">
        <w:rPr>
          <w:b/>
          <w:i/>
        </w:rPr>
        <w:t>5</w:t>
      </w:r>
    </w:p>
    <w:p w14:paraId="6D9129AF" w14:textId="77777777"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14:paraId="494488E2" w14:textId="77777777" w:rsidTr="00B352A1">
        <w:trPr>
          <w:tblHeader/>
        </w:trPr>
        <w:tc>
          <w:tcPr>
            <w:tcW w:w="1588" w:type="dxa"/>
            <w:shd w:val="clear" w:color="auto" w:fill="D9D9D9" w:themeFill="background1" w:themeFillShade="D9"/>
          </w:tcPr>
          <w:p w14:paraId="74F8FDBB" w14:textId="77777777" w:rsidR="00275D44" w:rsidRPr="004532CA" w:rsidRDefault="00275D44" w:rsidP="00350FE0">
            <w:pPr>
              <w:pStyle w:val="aff5"/>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14:paraId="0F2AE327" w14:textId="77777777" w:rsidR="00275D44" w:rsidRPr="004532CA" w:rsidRDefault="00275D44" w:rsidP="00350FE0">
            <w:pPr>
              <w:pStyle w:val="aff5"/>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14:paraId="7B58F827" w14:textId="77777777" w:rsidR="00275D44" w:rsidRPr="004532CA" w:rsidRDefault="00275D44" w:rsidP="00350FE0">
            <w:pPr>
              <w:pStyle w:val="aff5"/>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14:paraId="1F34D7B9" w14:textId="77777777" w:rsidR="00275D44" w:rsidRPr="004532CA" w:rsidRDefault="00275D44" w:rsidP="00350FE0">
            <w:pPr>
              <w:pStyle w:val="aff5"/>
              <w:keepNext/>
              <w:ind w:firstLine="0"/>
              <w:jc w:val="center"/>
              <w:rPr>
                <w:b/>
                <w:i/>
                <w:sz w:val="20"/>
                <w:szCs w:val="20"/>
                <w:lang w:val="ru-RU"/>
              </w:rPr>
            </w:pPr>
            <w:r w:rsidRPr="004532CA">
              <w:rPr>
                <w:b/>
                <w:i/>
                <w:sz w:val="20"/>
                <w:szCs w:val="20"/>
                <w:lang w:val="ru-RU"/>
              </w:rPr>
              <w:t>Значение расчетного показателя</w:t>
            </w:r>
          </w:p>
        </w:tc>
      </w:tr>
      <w:tr w:rsidR="00203997" w:rsidRPr="00FF31C5" w14:paraId="3A8C2B06" w14:textId="77777777" w:rsidTr="00B352A1">
        <w:tc>
          <w:tcPr>
            <w:tcW w:w="1588" w:type="dxa"/>
            <w:vMerge w:val="restart"/>
            <w:shd w:val="clear" w:color="auto" w:fill="F2F2F2" w:themeFill="background1" w:themeFillShade="F2"/>
          </w:tcPr>
          <w:p w14:paraId="438091CC" w14:textId="77777777" w:rsidR="00203997" w:rsidRPr="00FF31C5" w:rsidRDefault="00203997" w:rsidP="00275D44">
            <w:pPr>
              <w:pStyle w:val="aff5"/>
              <w:ind w:firstLine="0"/>
              <w:rPr>
                <w:sz w:val="20"/>
                <w:szCs w:val="20"/>
                <w:lang w:val="ru-RU"/>
              </w:rPr>
            </w:pPr>
            <w:r>
              <w:rPr>
                <w:sz w:val="20"/>
                <w:szCs w:val="20"/>
                <w:lang w:val="ru-RU"/>
              </w:rPr>
              <w:t>Кладбище традиционного захоронения</w:t>
            </w:r>
          </w:p>
        </w:tc>
        <w:tc>
          <w:tcPr>
            <w:tcW w:w="4110" w:type="dxa"/>
          </w:tcPr>
          <w:p w14:paraId="3666053E" w14:textId="77777777" w:rsidR="00203997" w:rsidRPr="00BE7242" w:rsidRDefault="00203997" w:rsidP="006E3D3F">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14:paraId="02E3F5F7" w14:textId="77777777" w:rsidR="00203997" w:rsidRPr="00FB7B60" w:rsidRDefault="00203997" w:rsidP="005A0CCB">
            <w:pPr>
              <w:pStyle w:val="aff5"/>
              <w:ind w:firstLine="0"/>
              <w:jc w:val="left"/>
              <w:rPr>
                <w:sz w:val="20"/>
                <w:szCs w:val="20"/>
                <w:lang w:val="ru-RU"/>
              </w:rPr>
            </w:pPr>
            <w:r>
              <w:rPr>
                <w:sz w:val="20"/>
                <w:szCs w:val="20"/>
                <w:lang w:val="ru-RU"/>
              </w:rPr>
              <w:t>Размер земельного участка, га на 1000 чел.</w:t>
            </w:r>
          </w:p>
        </w:tc>
        <w:tc>
          <w:tcPr>
            <w:tcW w:w="1418" w:type="dxa"/>
          </w:tcPr>
          <w:p w14:paraId="7E5FC16B" w14:textId="77777777" w:rsidR="00203997" w:rsidRDefault="00203997" w:rsidP="005A0CCB">
            <w:pPr>
              <w:pStyle w:val="aff5"/>
              <w:ind w:firstLine="0"/>
              <w:jc w:val="center"/>
              <w:rPr>
                <w:sz w:val="20"/>
                <w:szCs w:val="20"/>
                <w:lang w:val="ru-RU"/>
              </w:rPr>
            </w:pPr>
            <w:r>
              <w:rPr>
                <w:sz w:val="20"/>
                <w:szCs w:val="20"/>
                <w:lang w:val="ru-RU"/>
              </w:rPr>
              <w:t>0,24</w:t>
            </w:r>
          </w:p>
        </w:tc>
      </w:tr>
      <w:tr w:rsidR="005978BC" w:rsidRPr="00FF31C5" w14:paraId="0DECBDE4" w14:textId="77777777" w:rsidTr="005A0CCB">
        <w:tc>
          <w:tcPr>
            <w:tcW w:w="1588" w:type="dxa"/>
            <w:vMerge/>
            <w:shd w:val="clear" w:color="auto" w:fill="F2F2F2" w:themeFill="background1" w:themeFillShade="F2"/>
          </w:tcPr>
          <w:p w14:paraId="2E5B470B" w14:textId="77777777" w:rsidR="005978BC" w:rsidRDefault="005978BC" w:rsidP="00275D44">
            <w:pPr>
              <w:pStyle w:val="aff5"/>
              <w:ind w:firstLine="0"/>
              <w:rPr>
                <w:sz w:val="20"/>
                <w:szCs w:val="20"/>
                <w:lang w:val="ru-RU"/>
              </w:rPr>
            </w:pPr>
          </w:p>
        </w:tc>
        <w:tc>
          <w:tcPr>
            <w:tcW w:w="4110" w:type="dxa"/>
          </w:tcPr>
          <w:p w14:paraId="7EC13DDE" w14:textId="77777777" w:rsidR="005978BC" w:rsidRPr="00F21D60" w:rsidRDefault="005978BC" w:rsidP="006E3D3F">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686" w:type="dxa"/>
            <w:gridSpan w:val="2"/>
          </w:tcPr>
          <w:p w14:paraId="566F7BC9" w14:textId="6D96270C" w:rsidR="005978BC" w:rsidRDefault="005978BC" w:rsidP="005978BC">
            <w:pPr>
              <w:pStyle w:val="aff5"/>
              <w:ind w:firstLine="0"/>
              <w:jc w:val="center"/>
              <w:rPr>
                <w:sz w:val="20"/>
                <w:szCs w:val="20"/>
                <w:lang w:val="ru-RU"/>
              </w:rPr>
            </w:pPr>
            <w:r>
              <w:rPr>
                <w:sz w:val="20"/>
                <w:szCs w:val="20"/>
                <w:lang w:val="ru-RU"/>
              </w:rPr>
              <w:t xml:space="preserve">Не нормируется </w:t>
            </w:r>
            <w:r>
              <w:rPr>
                <w:sz w:val="20"/>
                <w:szCs w:val="20"/>
              </w:rPr>
              <w:t>[</w:t>
            </w:r>
            <w:r w:rsidR="009F1B5E">
              <w:rPr>
                <w:sz w:val="20"/>
                <w:szCs w:val="20"/>
                <w:lang w:val="ru-RU"/>
              </w:rPr>
              <w:t>1</w:t>
            </w:r>
            <w:r>
              <w:rPr>
                <w:sz w:val="20"/>
                <w:szCs w:val="20"/>
              </w:rPr>
              <w:t>]</w:t>
            </w:r>
          </w:p>
        </w:tc>
      </w:tr>
      <w:tr w:rsidR="00203997" w:rsidRPr="00FF31C5" w14:paraId="5C4A33CA" w14:textId="77777777" w:rsidTr="00B352A1">
        <w:tc>
          <w:tcPr>
            <w:tcW w:w="9384" w:type="dxa"/>
            <w:gridSpan w:val="4"/>
            <w:shd w:val="clear" w:color="auto" w:fill="F2F2F2" w:themeFill="background1" w:themeFillShade="F2"/>
          </w:tcPr>
          <w:p w14:paraId="4E3D8E92" w14:textId="77777777" w:rsidR="00203997" w:rsidRPr="008D2443" w:rsidRDefault="00203997" w:rsidP="008D2443">
            <w:pPr>
              <w:pStyle w:val="aff5"/>
              <w:ind w:firstLine="0"/>
              <w:jc w:val="left"/>
              <w:rPr>
                <w:b/>
                <w:sz w:val="20"/>
                <w:szCs w:val="20"/>
                <w:lang w:val="ru-RU"/>
              </w:rPr>
            </w:pPr>
            <w:bookmarkStart w:id="79" w:name="OLE_LINK356"/>
            <w:bookmarkStart w:id="80" w:name="OLE_LINK357"/>
            <w:bookmarkStart w:id="81" w:name="OLE_LINK358"/>
            <w:bookmarkStart w:id="82" w:name="OLE_LINK359"/>
            <w:r w:rsidRPr="008D2443">
              <w:rPr>
                <w:b/>
                <w:sz w:val="20"/>
                <w:szCs w:val="20"/>
                <w:lang w:val="ru-RU"/>
              </w:rPr>
              <w:t>Примечание:</w:t>
            </w:r>
          </w:p>
          <w:p w14:paraId="72E87E82" w14:textId="5F189D74" w:rsidR="00203997" w:rsidRDefault="009F1B5E" w:rsidP="006F145A">
            <w:pPr>
              <w:pStyle w:val="aff5"/>
              <w:ind w:firstLine="0"/>
              <w:jc w:val="left"/>
              <w:rPr>
                <w:sz w:val="20"/>
                <w:szCs w:val="20"/>
                <w:lang w:val="ru-RU"/>
              </w:rPr>
            </w:pPr>
            <w:r>
              <w:rPr>
                <w:sz w:val="20"/>
                <w:szCs w:val="20"/>
                <w:lang w:val="ru-RU"/>
              </w:rPr>
              <w:t>1</w:t>
            </w:r>
            <w:r w:rsidR="00203997">
              <w:rPr>
                <w:sz w:val="20"/>
                <w:szCs w:val="20"/>
                <w:lang w:val="ru-RU"/>
              </w:rPr>
              <w:t xml:space="preserve">. Санитарно-защитная зона устанавливается согласно </w:t>
            </w:r>
            <w:r w:rsidR="00203997" w:rsidRPr="00EC307A">
              <w:rPr>
                <w:sz w:val="20"/>
                <w:szCs w:val="20"/>
                <w:lang w:val="ru-RU"/>
              </w:rPr>
              <w:t xml:space="preserve">СанПиН 2.2.1/2.1.1.1200-03 </w:t>
            </w:r>
            <w:r w:rsidR="00203997">
              <w:rPr>
                <w:sz w:val="20"/>
                <w:szCs w:val="20"/>
                <w:lang w:val="ru-RU"/>
              </w:rPr>
              <w:t>«</w:t>
            </w:r>
            <w:r w:rsidR="00203997" w:rsidRPr="00EC307A">
              <w:rPr>
                <w:sz w:val="20"/>
                <w:szCs w:val="20"/>
                <w:lang w:val="ru-RU"/>
              </w:rPr>
              <w:t>Санитарно-защитные зоны и санитарная классификация предприятий, сооружений и иных объектов</w:t>
            </w:r>
            <w:r w:rsidR="00203997">
              <w:rPr>
                <w:sz w:val="20"/>
                <w:szCs w:val="20"/>
                <w:lang w:val="ru-RU"/>
              </w:rPr>
              <w:t>»</w:t>
            </w:r>
            <w:bookmarkEnd w:id="79"/>
            <w:bookmarkEnd w:id="80"/>
            <w:bookmarkEnd w:id="81"/>
            <w:bookmarkEnd w:id="82"/>
            <w:r w:rsidR="006F145A">
              <w:rPr>
                <w:sz w:val="20"/>
                <w:szCs w:val="20"/>
                <w:lang w:val="ru-RU"/>
              </w:rPr>
              <w:t>.</w:t>
            </w:r>
          </w:p>
        </w:tc>
      </w:tr>
    </w:tbl>
    <w:p w14:paraId="25B1C23F" w14:textId="207C4EA7" w:rsidR="00A64C3A" w:rsidRDefault="00B50753" w:rsidP="0027616C">
      <w:pPr>
        <w:pStyle w:val="20"/>
        <w:numPr>
          <w:ilvl w:val="1"/>
          <w:numId w:val="13"/>
        </w:numPr>
        <w:ind w:left="0" w:firstLine="0"/>
      </w:pPr>
      <w:bookmarkStart w:id="83" w:name="_Toc46259333"/>
      <w:bookmarkStart w:id="84" w:name="OLE_LINK449"/>
      <w:bookmarkEnd w:id="72"/>
      <w:bookmarkEnd w:id="73"/>
      <w:bookmarkEnd w:id="77"/>
      <w:bookmarkEnd w:id="78"/>
      <w:r>
        <w:t xml:space="preserve">Объекты </w:t>
      </w:r>
      <w:r w:rsidR="00FB5101">
        <w:t xml:space="preserve">местного значения городского поселения </w:t>
      </w:r>
      <w:r w:rsidR="00A64C3A">
        <w:t>в области культуры</w:t>
      </w:r>
      <w:r w:rsidR="000F68A5">
        <w:t xml:space="preserve"> и искусства</w:t>
      </w:r>
      <w:bookmarkEnd w:id="83"/>
    </w:p>
    <w:p w14:paraId="2F75BA03" w14:textId="77777777"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CF00B1">
        <w:rPr>
          <w:b/>
          <w:i/>
        </w:rPr>
        <w:t>6</w:t>
      </w:r>
    </w:p>
    <w:p w14:paraId="526DD7BC" w14:textId="5DE93987"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w:t>
      </w:r>
      <w:r w:rsidR="000F68A5">
        <w:rPr>
          <w:b/>
          <w:i/>
        </w:rPr>
        <w:t xml:space="preserve"> и искусства</w:t>
      </w:r>
    </w:p>
    <w:tbl>
      <w:tblPr>
        <w:tblStyle w:val="af1"/>
        <w:tblW w:w="93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firstRow="1" w:lastRow="0" w:firstColumn="1" w:lastColumn="0" w:noHBand="0" w:noVBand="1"/>
      </w:tblPr>
      <w:tblGrid>
        <w:gridCol w:w="1828"/>
        <w:gridCol w:w="3402"/>
        <w:gridCol w:w="2976"/>
        <w:gridCol w:w="1138"/>
        <w:gridCol w:w="12"/>
      </w:tblGrid>
      <w:tr w:rsidR="005978BC" w:rsidRPr="00C85A47" w14:paraId="2A350866" w14:textId="77777777" w:rsidTr="00CE3B48">
        <w:trPr>
          <w:gridAfter w:val="1"/>
          <w:wAfter w:w="12" w:type="dxa"/>
          <w:cantSplit/>
          <w:tblHeader/>
        </w:trPr>
        <w:tc>
          <w:tcPr>
            <w:tcW w:w="1828" w:type="dxa"/>
            <w:shd w:val="clear" w:color="auto" w:fill="D9D9D9" w:themeFill="background1" w:themeFillShade="D9"/>
          </w:tcPr>
          <w:p w14:paraId="5AFA2E8C" w14:textId="77777777" w:rsidR="005978BC" w:rsidRPr="00C85A47" w:rsidRDefault="005978BC" w:rsidP="005A0CCB">
            <w:pPr>
              <w:pStyle w:val="aff5"/>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14:paraId="4AD8963D" w14:textId="77777777" w:rsidR="005978BC" w:rsidRPr="00C85A47" w:rsidRDefault="005978BC" w:rsidP="005A0CCB">
            <w:pPr>
              <w:pStyle w:val="aff5"/>
              <w:ind w:firstLine="0"/>
              <w:jc w:val="center"/>
              <w:rPr>
                <w:b/>
                <w:i/>
                <w:sz w:val="20"/>
                <w:szCs w:val="20"/>
                <w:lang w:val="ru-RU"/>
              </w:rPr>
            </w:pPr>
            <w:r w:rsidRPr="00C85A47">
              <w:rPr>
                <w:b/>
                <w:i/>
                <w:sz w:val="20"/>
                <w:szCs w:val="20"/>
                <w:lang w:val="ru-RU"/>
              </w:rPr>
              <w:t>Тип расчетного показателя</w:t>
            </w:r>
          </w:p>
        </w:tc>
        <w:tc>
          <w:tcPr>
            <w:tcW w:w="2976" w:type="dxa"/>
            <w:shd w:val="clear" w:color="auto" w:fill="D9D9D9" w:themeFill="background1" w:themeFillShade="D9"/>
          </w:tcPr>
          <w:p w14:paraId="720872C8" w14:textId="77777777" w:rsidR="005978BC" w:rsidRPr="00C85A47" w:rsidRDefault="005978BC" w:rsidP="005A0CCB">
            <w:pPr>
              <w:pStyle w:val="aff5"/>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8" w:type="dxa"/>
            <w:shd w:val="clear" w:color="auto" w:fill="D9D9D9" w:themeFill="background1" w:themeFillShade="D9"/>
          </w:tcPr>
          <w:p w14:paraId="49284D94" w14:textId="77777777" w:rsidR="005978BC" w:rsidRPr="00C85A47" w:rsidRDefault="005978BC" w:rsidP="005A0CCB">
            <w:pPr>
              <w:pStyle w:val="aff5"/>
              <w:ind w:firstLine="0"/>
              <w:jc w:val="center"/>
              <w:rPr>
                <w:b/>
                <w:i/>
                <w:sz w:val="20"/>
                <w:szCs w:val="20"/>
                <w:lang w:val="ru-RU"/>
              </w:rPr>
            </w:pPr>
            <w:r w:rsidRPr="00C85A47">
              <w:rPr>
                <w:b/>
                <w:i/>
                <w:sz w:val="20"/>
                <w:szCs w:val="20"/>
                <w:lang w:val="ru-RU"/>
              </w:rPr>
              <w:t>Значение расчетного показателя</w:t>
            </w:r>
          </w:p>
        </w:tc>
      </w:tr>
      <w:tr w:rsidR="00B61558" w:rsidRPr="00C85A47" w14:paraId="0AC486C6" w14:textId="77777777" w:rsidTr="00CE3B48">
        <w:trPr>
          <w:gridAfter w:val="1"/>
          <w:wAfter w:w="12" w:type="dxa"/>
          <w:cantSplit/>
        </w:trPr>
        <w:tc>
          <w:tcPr>
            <w:tcW w:w="1828" w:type="dxa"/>
            <w:vMerge w:val="restart"/>
            <w:shd w:val="clear" w:color="auto" w:fill="F2F2F2" w:themeFill="background1" w:themeFillShade="F2"/>
          </w:tcPr>
          <w:p w14:paraId="4F8FFE88" w14:textId="77777777" w:rsidR="00B61558" w:rsidRPr="00C85A47" w:rsidRDefault="00B61558" w:rsidP="005A0CCB">
            <w:pPr>
              <w:pStyle w:val="aff5"/>
              <w:ind w:firstLine="0"/>
              <w:jc w:val="left"/>
              <w:rPr>
                <w:sz w:val="20"/>
                <w:szCs w:val="20"/>
                <w:lang w:val="ru-RU"/>
              </w:rPr>
            </w:pPr>
            <w:r w:rsidRPr="00C85A47">
              <w:rPr>
                <w:sz w:val="20"/>
                <w:szCs w:val="20"/>
                <w:lang w:val="ru-RU"/>
              </w:rPr>
              <w:t>Общедоступная библиотека с детским отделением</w:t>
            </w:r>
          </w:p>
        </w:tc>
        <w:tc>
          <w:tcPr>
            <w:tcW w:w="3402" w:type="dxa"/>
          </w:tcPr>
          <w:p w14:paraId="62247A33" w14:textId="77777777" w:rsidR="00B61558" w:rsidRPr="00C85A47" w:rsidRDefault="00B61558" w:rsidP="005A0CCB">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6" w:type="dxa"/>
          </w:tcPr>
          <w:p w14:paraId="2C70EBB7" w14:textId="77777777" w:rsidR="00B61558" w:rsidRPr="002B690D" w:rsidRDefault="00B61558" w:rsidP="005A0CCB">
            <w:pPr>
              <w:pStyle w:val="aff5"/>
              <w:ind w:firstLine="0"/>
              <w:jc w:val="left"/>
              <w:rPr>
                <w:sz w:val="20"/>
                <w:szCs w:val="20"/>
                <w:lang w:val="ru-RU"/>
              </w:rPr>
            </w:pPr>
            <w:bookmarkStart w:id="91" w:name="OLE_LINK107"/>
            <w:bookmarkStart w:id="92" w:name="OLE_LINK108"/>
            <w:bookmarkStart w:id="93" w:name="OLE_LINK109"/>
            <w:bookmarkStart w:id="94" w:name="OLE_LINK110"/>
            <w:bookmarkStart w:id="95" w:name="OLE_LINK111"/>
            <w:bookmarkStart w:id="96" w:name="OLE_LINK112"/>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bookmarkEnd w:id="91"/>
            <w:bookmarkEnd w:id="92"/>
            <w:bookmarkEnd w:id="93"/>
            <w:bookmarkEnd w:id="94"/>
            <w:bookmarkEnd w:id="95"/>
            <w:bookmarkEnd w:id="96"/>
          </w:p>
        </w:tc>
        <w:tc>
          <w:tcPr>
            <w:tcW w:w="1138" w:type="dxa"/>
          </w:tcPr>
          <w:p w14:paraId="030FA89F" w14:textId="09F2ABC5" w:rsidR="00B61558" w:rsidRDefault="009A1E37" w:rsidP="005A0CCB">
            <w:pPr>
              <w:pStyle w:val="aff5"/>
              <w:ind w:firstLine="0"/>
              <w:jc w:val="center"/>
              <w:rPr>
                <w:sz w:val="20"/>
                <w:szCs w:val="20"/>
                <w:lang w:val="ru-RU"/>
              </w:rPr>
            </w:pPr>
            <w:r>
              <w:rPr>
                <w:sz w:val="20"/>
                <w:szCs w:val="20"/>
                <w:lang w:val="ru-RU"/>
              </w:rPr>
              <w:t>1</w:t>
            </w:r>
          </w:p>
        </w:tc>
      </w:tr>
      <w:tr w:rsidR="00B61558" w:rsidRPr="00C85A47" w14:paraId="35200A07" w14:textId="77777777" w:rsidTr="00CE3B48">
        <w:trPr>
          <w:gridAfter w:val="1"/>
          <w:wAfter w:w="12" w:type="dxa"/>
          <w:cantSplit/>
        </w:trPr>
        <w:tc>
          <w:tcPr>
            <w:tcW w:w="1828" w:type="dxa"/>
            <w:vMerge/>
            <w:shd w:val="clear" w:color="auto" w:fill="F2F2F2" w:themeFill="background1" w:themeFillShade="F2"/>
          </w:tcPr>
          <w:p w14:paraId="3A07D8F0" w14:textId="77777777" w:rsidR="00B61558" w:rsidRPr="00C85A47" w:rsidRDefault="00B61558" w:rsidP="005A0CCB">
            <w:pPr>
              <w:pStyle w:val="aff5"/>
              <w:ind w:firstLine="0"/>
              <w:jc w:val="left"/>
              <w:rPr>
                <w:sz w:val="20"/>
                <w:szCs w:val="20"/>
                <w:lang w:val="ru-RU"/>
              </w:rPr>
            </w:pPr>
            <w:bookmarkStart w:id="97" w:name="_Hlk508729744"/>
          </w:p>
        </w:tc>
        <w:tc>
          <w:tcPr>
            <w:tcW w:w="3402" w:type="dxa"/>
            <w:vMerge w:val="restart"/>
          </w:tcPr>
          <w:p w14:paraId="5A1A40A2" w14:textId="77777777" w:rsidR="00B61558" w:rsidRPr="00C85A47" w:rsidRDefault="00B61558" w:rsidP="005A0CCB">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6" w:type="dxa"/>
          </w:tcPr>
          <w:p w14:paraId="3C2E71B3" w14:textId="77777777" w:rsidR="00B61558" w:rsidRPr="00C85A47" w:rsidRDefault="00B61558" w:rsidP="00247A07">
            <w:pPr>
              <w:pStyle w:val="aff5"/>
              <w:ind w:firstLine="0"/>
              <w:jc w:val="left"/>
              <w:rPr>
                <w:sz w:val="20"/>
                <w:szCs w:val="20"/>
                <w:lang w:val="ru-RU"/>
              </w:rPr>
            </w:pPr>
            <w:r w:rsidRPr="00C85A47">
              <w:rPr>
                <w:sz w:val="20"/>
                <w:szCs w:val="20"/>
                <w:lang w:val="ru-RU"/>
              </w:rPr>
              <w:t>Транспортная доступность, мин.</w:t>
            </w:r>
          </w:p>
        </w:tc>
        <w:tc>
          <w:tcPr>
            <w:tcW w:w="1138" w:type="dxa"/>
          </w:tcPr>
          <w:p w14:paraId="5CCCBA9D" w14:textId="77777777" w:rsidR="00B61558" w:rsidRPr="00C85A47" w:rsidRDefault="00B61558" w:rsidP="00247A07">
            <w:pPr>
              <w:pStyle w:val="aff5"/>
              <w:ind w:firstLine="0"/>
              <w:jc w:val="center"/>
              <w:rPr>
                <w:sz w:val="20"/>
                <w:szCs w:val="20"/>
                <w:lang w:val="ru-RU"/>
              </w:rPr>
            </w:pPr>
            <w:r>
              <w:rPr>
                <w:sz w:val="20"/>
                <w:szCs w:val="20"/>
                <w:lang w:val="ru-RU"/>
              </w:rPr>
              <w:t>30</w:t>
            </w:r>
          </w:p>
        </w:tc>
      </w:tr>
      <w:tr w:rsidR="00B61558" w:rsidRPr="00C85A47" w14:paraId="59FB1078" w14:textId="77777777" w:rsidTr="00CE3B48">
        <w:trPr>
          <w:gridAfter w:val="1"/>
          <w:wAfter w:w="12" w:type="dxa"/>
          <w:cantSplit/>
        </w:trPr>
        <w:tc>
          <w:tcPr>
            <w:tcW w:w="1828" w:type="dxa"/>
            <w:vMerge/>
            <w:shd w:val="clear" w:color="auto" w:fill="F2F2F2" w:themeFill="background1" w:themeFillShade="F2"/>
          </w:tcPr>
          <w:p w14:paraId="292D8516" w14:textId="77777777" w:rsidR="00B61558" w:rsidRPr="00C85A47" w:rsidRDefault="00B61558" w:rsidP="005A0CCB">
            <w:pPr>
              <w:pStyle w:val="aff5"/>
              <w:ind w:firstLine="0"/>
              <w:jc w:val="left"/>
              <w:rPr>
                <w:sz w:val="20"/>
                <w:szCs w:val="20"/>
                <w:lang w:val="ru-RU"/>
              </w:rPr>
            </w:pPr>
          </w:p>
        </w:tc>
        <w:tc>
          <w:tcPr>
            <w:tcW w:w="3402" w:type="dxa"/>
            <w:vMerge/>
          </w:tcPr>
          <w:p w14:paraId="52576EF7" w14:textId="77777777" w:rsidR="00B61558" w:rsidRPr="00C85A47" w:rsidRDefault="00B61558" w:rsidP="005A0CCB">
            <w:pPr>
              <w:pStyle w:val="aff5"/>
              <w:ind w:firstLine="0"/>
              <w:jc w:val="left"/>
              <w:rPr>
                <w:sz w:val="20"/>
                <w:szCs w:val="20"/>
                <w:lang w:val="ru-RU"/>
              </w:rPr>
            </w:pPr>
          </w:p>
        </w:tc>
        <w:tc>
          <w:tcPr>
            <w:tcW w:w="2976" w:type="dxa"/>
          </w:tcPr>
          <w:p w14:paraId="7F48C8A0" w14:textId="77777777" w:rsidR="00B61558" w:rsidRPr="00BE7242" w:rsidRDefault="00B61558" w:rsidP="005A0CCB">
            <w:pPr>
              <w:pStyle w:val="aff5"/>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w:t>
            </w:r>
            <w:r w:rsidRPr="00C85A47">
              <w:rPr>
                <w:sz w:val="20"/>
                <w:szCs w:val="20"/>
                <w:lang w:val="ru-RU"/>
              </w:rPr>
              <w:t xml:space="preserve"> мин.</w:t>
            </w:r>
          </w:p>
        </w:tc>
        <w:tc>
          <w:tcPr>
            <w:tcW w:w="1138" w:type="dxa"/>
          </w:tcPr>
          <w:p w14:paraId="2645AC98" w14:textId="77777777" w:rsidR="00B61558" w:rsidRDefault="00B61558" w:rsidP="005A0CCB">
            <w:pPr>
              <w:pStyle w:val="aff5"/>
              <w:ind w:firstLine="0"/>
              <w:jc w:val="center"/>
              <w:rPr>
                <w:sz w:val="20"/>
                <w:szCs w:val="20"/>
                <w:lang w:val="ru-RU"/>
              </w:rPr>
            </w:pPr>
            <w:r>
              <w:rPr>
                <w:sz w:val="20"/>
                <w:szCs w:val="20"/>
                <w:lang w:val="ru-RU"/>
              </w:rPr>
              <w:t>30</w:t>
            </w:r>
          </w:p>
        </w:tc>
      </w:tr>
      <w:bookmarkEnd w:id="97"/>
      <w:tr w:rsidR="00B61558" w:rsidRPr="00C85A47" w14:paraId="0FC400E4" w14:textId="77777777" w:rsidTr="00CE3B48">
        <w:trPr>
          <w:gridAfter w:val="1"/>
          <w:wAfter w:w="12" w:type="dxa"/>
          <w:cantSplit/>
        </w:trPr>
        <w:tc>
          <w:tcPr>
            <w:tcW w:w="1828" w:type="dxa"/>
            <w:vMerge w:val="restart"/>
            <w:shd w:val="clear" w:color="auto" w:fill="F2F2F2" w:themeFill="background1" w:themeFillShade="F2"/>
          </w:tcPr>
          <w:p w14:paraId="2F23D638" w14:textId="77777777" w:rsidR="00B61558" w:rsidRPr="00C85A47" w:rsidRDefault="00B61558" w:rsidP="005A0CCB">
            <w:pPr>
              <w:pStyle w:val="aff5"/>
              <w:ind w:firstLine="0"/>
              <w:jc w:val="left"/>
              <w:rPr>
                <w:sz w:val="20"/>
                <w:szCs w:val="20"/>
                <w:lang w:val="ru-RU"/>
              </w:rPr>
            </w:pPr>
            <w:r>
              <w:rPr>
                <w:sz w:val="20"/>
                <w:szCs w:val="20"/>
                <w:lang w:val="ru-RU"/>
              </w:rPr>
              <w:t>Дом культуры</w:t>
            </w:r>
            <w:r w:rsidR="00DE5C41">
              <w:rPr>
                <w:sz w:val="20"/>
                <w:szCs w:val="20"/>
                <w:lang w:val="ru-RU"/>
              </w:rPr>
              <w:t xml:space="preserve"> (клуб)</w:t>
            </w:r>
          </w:p>
        </w:tc>
        <w:tc>
          <w:tcPr>
            <w:tcW w:w="3402" w:type="dxa"/>
            <w:vMerge w:val="restart"/>
          </w:tcPr>
          <w:p w14:paraId="0CDDF07F" w14:textId="77777777" w:rsidR="00B61558" w:rsidRPr="00C85A47" w:rsidRDefault="00B61558" w:rsidP="005A0CCB">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6" w:type="dxa"/>
          </w:tcPr>
          <w:p w14:paraId="395FFCEC" w14:textId="77777777" w:rsidR="00B61558" w:rsidRPr="00C85A47" w:rsidRDefault="00B61558" w:rsidP="005A0CCB">
            <w:pPr>
              <w:pStyle w:val="aff5"/>
              <w:ind w:firstLine="0"/>
              <w:jc w:val="left"/>
              <w:rPr>
                <w:sz w:val="20"/>
                <w:szCs w:val="20"/>
                <w:lang w:val="ru-RU"/>
              </w:rPr>
            </w:pPr>
            <w:r>
              <w:rPr>
                <w:sz w:val="20"/>
                <w:szCs w:val="20"/>
                <w:lang w:val="ru-RU"/>
              </w:rPr>
              <w:t>Количество объектов</w:t>
            </w:r>
            <w:r w:rsidR="00612F43">
              <w:rPr>
                <w:sz w:val="20"/>
                <w:szCs w:val="20"/>
                <w:lang w:val="ru-RU"/>
              </w:rPr>
              <w:t xml:space="preserve"> на поселение</w:t>
            </w:r>
            <w:r>
              <w:rPr>
                <w:sz w:val="20"/>
                <w:szCs w:val="20"/>
                <w:lang w:val="ru-RU"/>
              </w:rPr>
              <w:t>, ед.</w:t>
            </w:r>
          </w:p>
        </w:tc>
        <w:tc>
          <w:tcPr>
            <w:tcW w:w="1138" w:type="dxa"/>
          </w:tcPr>
          <w:p w14:paraId="3276B9D5" w14:textId="3462D034" w:rsidR="00B61558" w:rsidRPr="00C85A47" w:rsidRDefault="00AE749E" w:rsidP="005A0CCB">
            <w:pPr>
              <w:pStyle w:val="aff5"/>
              <w:ind w:firstLine="0"/>
              <w:jc w:val="center"/>
              <w:rPr>
                <w:sz w:val="20"/>
                <w:szCs w:val="20"/>
                <w:lang w:val="ru-RU"/>
              </w:rPr>
            </w:pPr>
            <w:r>
              <w:rPr>
                <w:sz w:val="20"/>
                <w:szCs w:val="20"/>
                <w:lang w:val="ru-RU"/>
              </w:rPr>
              <w:t>1</w:t>
            </w:r>
          </w:p>
        </w:tc>
      </w:tr>
      <w:tr w:rsidR="00B61558" w:rsidRPr="00C85A47" w14:paraId="33B5D14E" w14:textId="77777777" w:rsidTr="00CE3B48">
        <w:trPr>
          <w:gridAfter w:val="1"/>
          <w:wAfter w:w="12" w:type="dxa"/>
          <w:cantSplit/>
        </w:trPr>
        <w:tc>
          <w:tcPr>
            <w:tcW w:w="1828" w:type="dxa"/>
            <w:vMerge/>
            <w:shd w:val="clear" w:color="auto" w:fill="F2F2F2" w:themeFill="background1" w:themeFillShade="F2"/>
          </w:tcPr>
          <w:p w14:paraId="6D62DC81" w14:textId="77777777" w:rsidR="00B61558" w:rsidRDefault="00B61558" w:rsidP="005A0CCB">
            <w:pPr>
              <w:pStyle w:val="aff5"/>
              <w:ind w:firstLine="0"/>
              <w:jc w:val="left"/>
              <w:rPr>
                <w:sz w:val="20"/>
                <w:szCs w:val="20"/>
                <w:lang w:val="ru-RU"/>
              </w:rPr>
            </w:pPr>
          </w:p>
        </w:tc>
        <w:tc>
          <w:tcPr>
            <w:tcW w:w="3402" w:type="dxa"/>
            <w:vMerge/>
          </w:tcPr>
          <w:p w14:paraId="04B22B1E" w14:textId="77777777" w:rsidR="00B61558" w:rsidRPr="00C85A47" w:rsidRDefault="00B61558" w:rsidP="005A0CCB">
            <w:pPr>
              <w:pStyle w:val="aff5"/>
              <w:ind w:firstLine="0"/>
              <w:jc w:val="left"/>
              <w:rPr>
                <w:sz w:val="20"/>
                <w:szCs w:val="20"/>
                <w:lang w:val="ru-RU"/>
              </w:rPr>
            </w:pPr>
          </w:p>
        </w:tc>
        <w:tc>
          <w:tcPr>
            <w:tcW w:w="2976" w:type="dxa"/>
          </w:tcPr>
          <w:p w14:paraId="422CC0E4" w14:textId="77777777" w:rsidR="00B61558" w:rsidRPr="00094B83" w:rsidRDefault="00324482" w:rsidP="005A0CCB">
            <w:pPr>
              <w:pStyle w:val="aff5"/>
              <w:ind w:firstLine="0"/>
              <w:jc w:val="left"/>
              <w:rPr>
                <w:sz w:val="20"/>
                <w:szCs w:val="20"/>
                <w:lang w:val="ru-RU"/>
              </w:rPr>
            </w:pPr>
            <w:r>
              <w:rPr>
                <w:sz w:val="20"/>
                <w:szCs w:val="20"/>
                <w:lang w:val="ru-RU"/>
              </w:rPr>
              <w:t>Количество мест на 1000 чел.</w:t>
            </w:r>
            <w:r w:rsidRPr="00094B83">
              <w:rPr>
                <w:sz w:val="20"/>
                <w:szCs w:val="20"/>
                <w:lang w:val="ru-RU"/>
              </w:rPr>
              <w:t xml:space="preserve"> </w:t>
            </w:r>
            <w:r w:rsidR="00B61558" w:rsidRPr="00094B83">
              <w:rPr>
                <w:sz w:val="20"/>
                <w:szCs w:val="20"/>
                <w:lang w:val="ru-RU"/>
              </w:rPr>
              <w:t>[1]</w:t>
            </w:r>
          </w:p>
        </w:tc>
        <w:tc>
          <w:tcPr>
            <w:tcW w:w="1138" w:type="dxa"/>
          </w:tcPr>
          <w:p w14:paraId="49F0BE00" w14:textId="134FAEE5" w:rsidR="00B61558" w:rsidRDefault="00AE749E" w:rsidP="005A0CCB">
            <w:pPr>
              <w:pStyle w:val="aff5"/>
              <w:ind w:firstLine="0"/>
              <w:jc w:val="center"/>
              <w:rPr>
                <w:sz w:val="20"/>
                <w:szCs w:val="20"/>
                <w:lang w:val="ru-RU"/>
              </w:rPr>
            </w:pPr>
            <w:r>
              <w:rPr>
                <w:sz w:val="20"/>
                <w:szCs w:val="20"/>
                <w:lang w:val="ru-RU"/>
              </w:rPr>
              <w:t>85</w:t>
            </w:r>
          </w:p>
        </w:tc>
      </w:tr>
      <w:tr w:rsidR="00B61558" w:rsidRPr="00C85A47" w14:paraId="2AC15F34" w14:textId="77777777" w:rsidTr="00CE3B48">
        <w:trPr>
          <w:gridAfter w:val="1"/>
          <w:wAfter w:w="12" w:type="dxa"/>
          <w:cantSplit/>
        </w:trPr>
        <w:tc>
          <w:tcPr>
            <w:tcW w:w="1828" w:type="dxa"/>
            <w:vMerge/>
            <w:shd w:val="clear" w:color="auto" w:fill="F2F2F2" w:themeFill="background1" w:themeFillShade="F2"/>
          </w:tcPr>
          <w:p w14:paraId="612B65DD" w14:textId="77777777" w:rsidR="00B61558" w:rsidRPr="00C85A47" w:rsidRDefault="00B61558" w:rsidP="005A0CCB">
            <w:pPr>
              <w:pStyle w:val="aff5"/>
              <w:ind w:firstLine="0"/>
              <w:jc w:val="left"/>
              <w:rPr>
                <w:sz w:val="20"/>
                <w:szCs w:val="20"/>
                <w:lang w:val="ru-RU"/>
              </w:rPr>
            </w:pPr>
          </w:p>
        </w:tc>
        <w:tc>
          <w:tcPr>
            <w:tcW w:w="3402" w:type="dxa"/>
          </w:tcPr>
          <w:p w14:paraId="58EFC8E4" w14:textId="77777777" w:rsidR="00B61558" w:rsidRPr="00C85A47" w:rsidRDefault="00B61558" w:rsidP="005A0CCB">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6" w:type="dxa"/>
          </w:tcPr>
          <w:p w14:paraId="01FACB77" w14:textId="77777777" w:rsidR="00B61558" w:rsidRPr="00C85A47" w:rsidRDefault="00B61558" w:rsidP="005A0CCB">
            <w:pPr>
              <w:pStyle w:val="aff5"/>
              <w:ind w:firstLine="0"/>
              <w:jc w:val="left"/>
              <w:rPr>
                <w:sz w:val="20"/>
                <w:szCs w:val="20"/>
                <w:lang w:val="ru-RU"/>
              </w:rPr>
            </w:pPr>
            <w:r w:rsidRPr="00C85A47">
              <w:rPr>
                <w:sz w:val="20"/>
                <w:szCs w:val="20"/>
                <w:lang w:val="ru-RU"/>
              </w:rPr>
              <w:t>Транспортная доступность, мин.</w:t>
            </w:r>
          </w:p>
        </w:tc>
        <w:tc>
          <w:tcPr>
            <w:tcW w:w="1138" w:type="dxa"/>
          </w:tcPr>
          <w:p w14:paraId="0D5C58A5" w14:textId="77777777" w:rsidR="00B61558" w:rsidRPr="00C85A47" w:rsidRDefault="00B61558" w:rsidP="005A0CCB">
            <w:pPr>
              <w:pStyle w:val="aff5"/>
              <w:ind w:firstLine="0"/>
              <w:jc w:val="center"/>
              <w:rPr>
                <w:sz w:val="20"/>
                <w:szCs w:val="20"/>
                <w:lang w:val="ru-RU"/>
              </w:rPr>
            </w:pPr>
            <w:r>
              <w:rPr>
                <w:sz w:val="20"/>
                <w:szCs w:val="20"/>
                <w:lang w:val="ru-RU"/>
              </w:rPr>
              <w:t>30</w:t>
            </w:r>
          </w:p>
        </w:tc>
      </w:tr>
      <w:tr w:rsidR="00CC7D4D" w:rsidRPr="00C85A47" w14:paraId="4B99B810" w14:textId="77777777" w:rsidTr="00CE3B48">
        <w:trPr>
          <w:gridAfter w:val="1"/>
          <w:wAfter w:w="12" w:type="dxa"/>
          <w:cantSplit/>
        </w:trPr>
        <w:tc>
          <w:tcPr>
            <w:tcW w:w="1828" w:type="dxa"/>
            <w:vMerge w:val="restart"/>
            <w:shd w:val="clear" w:color="auto" w:fill="F2F2F2" w:themeFill="background1" w:themeFillShade="F2"/>
          </w:tcPr>
          <w:p w14:paraId="4DC2522B" w14:textId="77777777" w:rsidR="00CC7D4D" w:rsidRDefault="00CC7D4D" w:rsidP="00247A07">
            <w:pPr>
              <w:pStyle w:val="aff5"/>
              <w:ind w:firstLine="0"/>
              <w:jc w:val="left"/>
              <w:rPr>
                <w:sz w:val="20"/>
                <w:szCs w:val="20"/>
                <w:lang w:val="ru-RU"/>
              </w:rPr>
            </w:pPr>
            <w:bookmarkStart w:id="98" w:name="_Hlk508729952"/>
            <w:r>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3402" w:type="dxa"/>
          </w:tcPr>
          <w:p w14:paraId="32D71114"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976" w:type="dxa"/>
          </w:tcPr>
          <w:p w14:paraId="7FB6F923" w14:textId="77777777" w:rsidR="00CC7D4D" w:rsidRPr="00CC7D4D" w:rsidRDefault="00CC7D4D" w:rsidP="005A0CCB">
            <w:pPr>
              <w:pStyle w:val="aff5"/>
              <w:ind w:firstLine="0"/>
              <w:jc w:val="left"/>
              <w:rPr>
                <w:sz w:val="20"/>
                <w:szCs w:val="20"/>
                <w:lang w:val="ru-RU"/>
              </w:rPr>
            </w:pPr>
            <w:r>
              <w:rPr>
                <w:sz w:val="20"/>
                <w:szCs w:val="20"/>
                <w:lang w:val="ru-RU"/>
              </w:rPr>
              <w:t>Площадь пола, м</w:t>
            </w:r>
            <w:r>
              <w:rPr>
                <w:sz w:val="20"/>
                <w:szCs w:val="20"/>
                <w:vertAlign w:val="superscript"/>
                <w:lang w:val="ru-RU"/>
              </w:rPr>
              <w:t>2</w:t>
            </w:r>
            <w:r>
              <w:rPr>
                <w:sz w:val="20"/>
                <w:szCs w:val="20"/>
                <w:lang w:val="ru-RU"/>
              </w:rPr>
              <w:t xml:space="preserve"> на 1000 чел.</w:t>
            </w:r>
          </w:p>
        </w:tc>
        <w:tc>
          <w:tcPr>
            <w:tcW w:w="1138" w:type="dxa"/>
          </w:tcPr>
          <w:p w14:paraId="2980C1DB" w14:textId="77777777" w:rsidR="00CC7D4D" w:rsidRDefault="00CC7D4D" w:rsidP="005A0CCB">
            <w:pPr>
              <w:pStyle w:val="aff5"/>
              <w:ind w:firstLine="0"/>
              <w:jc w:val="center"/>
              <w:rPr>
                <w:sz w:val="20"/>
                <w:szCs w:val="20"/>
                <w:lang w:val="ru-RU"/>
              </w:rPr>
            </w:pPr>
            <w:r>
              <w:rPr>
                <w:sz w:val="20"/>
                <w:szCs w:val="20"/>
                <w:lang w:val="ru-RU"/>
              </w:rPr>
              <w:t>55</w:t>
            </w:r>
          </w:p>
        </w:tc>
      </w:tr>
      <w:tr w:rsidR="00CC7D4D" w:rsidRPr="00C85A47" w14:paraId="634A8D87" w14:textId="77777777" w:rsidTr="00CE3B48">
        <w:trPr>
          <w:gridAfter w:val="1"/>
          <w:wAfter w:w="12" w:type="dxa"/>
          <w:cantSplit/>
        </w:trPr>
        <w:tc>
          <w:tcPr>
            <w:tcW w:w="1828" w:type="dxa"/>
            <w:vMerge/>
            <w:shd w:val="clear" w:color="auto" w:fill="F2F2F2" w:themeFill="background1" w:themeFillShade="F2"/>
          </w:tcPr>
          <w:p w14:paraId="63371EEB" w14:textId="77777777" w:rsidR="00CC7D4D" w:rsidRDefault="00CC7D4D" w:rsidP="00247A07">
            <w:pPr>
              <w:pStyle w:val="aff5"/>
              <w:ind w:firstLine="0"/>
              <w:jc w:val="left"/>
              <w:rPr>
                <w:sz w:val="20"/>
                <w:szCs w:val="20"/>
                <w:lang w:val="ru-RU"/>
              </w:rPr>
            </w:pPr>
          </w:p>
        </w:tc>
        <w:tc>
          <w:tcPr>
            <w:tcW w:w="3402" w:type="dxa"/>
          </w:tcPr>
          <w:p w14:paraId="54AA06CB"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114" w:type="dxa"/>
            <w:gridSpan w:val="2"/>
          </w:tcPr>
          <w:p w14:paraId="19D38964" w14:textId="77777777" w:rsidR="00CC7D4D" w:rsidRDefault="00CC7D4D" w:rsidP="005A0CCB">
            <w:pPr>
              <w:pStyle w:val="aff5"/>
              <w:ind w:firstLine="0"/>
              <w:jc w:val="center"/>
              <w:rPr>
                <w:sz w:val="20"/>
                <w:szCs w:val="20"/>
                <w:lang w:val="ru-RU"/>
              </w:rPr>
            </w:pPr>
            <w:r>
              <w:rPr>
                <w:sz w:val="20"/>
                <w:szCs w:val="20"/>
                <w:lang w:val="ru-RU"/>
              </w:rPr>
              <w:t>Не нормируется</w:t>
            </w:r>
          </w:p>
        </w:tc>
      </w:tr>
      <w:tr w:rsidR="00CC7D4D" w:rsidRPr="00C85A47" w14:paraId="7CE79ED6" w14:textId="77777777" w:rsidTr="00CE3B48">
        <w:trPr>
          <w:gridAfter w:val="1"/>
          <w:wAfter w:w="12" w:type="dxa"/>
          <w:cantSplit/>
        </w:trPr>
        <w:tc>
          <w:tcPr>
            <w:tcW w:w="1828" w:type="dxa"/>
            <w:vMerge w:val="restart"/>
            <w:shd w:val="clear" w:color="auto" w:fill="F2F2F2" w:themeFill="background1" w:themeFillShade="F2"/>
          </w:tcPr>
          <w:p w14:paraId="3E2469D5" w14:textId="77777777" w:rsidR="00CC7D4D" w:rsidRDefault="00CC7D4D" w:rsidP="00247A07">
            <w:pPr>
              <w:pStyle w:val="aff5"/>
              <w:ind w:firstLine="0"/>
              <w:jc w:val="left"/>
              <w:rPr>
                <w:sz w:val="20"/>
                <w:szCs w:val="20"/>
                <w:lang w:val="ru-RU"/>
              </w:rPr>
            </w:pPr>
            <w:r>
              <w:rPr>
                <w:sz w:val="20"/>
                <w:szCs w:val="20"/>
                <w:lang w:val="ru-RU"/>
              </w:rPr>
              <w:t>Танцевальные залы</w:t>
            </w:r>
          </w:p>
        </w:tc>
        <w:tc>
          <w:tcPr>
            <w:tcW w:w="3402" w:type="dxa"/>
          </w:tcPr>
          <w:p w14:paraId="15FCD88A"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976" w:type="dxa"/>
          </w:tcPr>
          <w:p w14:paraId="200BD68A" w14:textId="77777777" w:rsidR="00CC7D4D" w:rsidRPr="00C85A47" w:rsidRDefault="00324482" w:rsidP="00CC7D4D">
            <w:pPr>
              <w:pStyle w:val="aff5"/>
              <w:ind w:firstLine="0"/>
              <w:jc w:val="left"/>
              <w:rPr>
                <w:sz w:val="20"/>
                <w:szCs w:val="20"/>
                <w:lang w:val="ru-RU"/>
              </w:rPr>
            </w:pPr>
            <w:r>
              <w:rPr>
                <w:sz w:val="20"/>
                <w:szCs w:val="20"/>
                <w:lang w:val="ru-RU"/>
              </w:rPr>
              <w:t>Количество мест на 1000 чел.</w:t>
            </w:r>
          </w:p>
        </w:tc>
        <w:tc>
          <w:tcPr>
            <w:tcW w:w="1138" w:type="dxa"/>
          </w:tcPr>
          <w:p w14:paraId="01322CA6" w14:textId="77777777" w:rsidR="00CC7D4D" w:rsidRDefault="00CC7D4D" w:rsidP="005A0CCB">
            <w:pPr>
              <w:pStyle w:val="aff5"/>
              <w:ind w:firstLine="0"/>
              <w:jc w:val="center"/>
              <w:rPr>
                <w:sz w:val="20"/>
                <w:szCs w:val="20"/>
                <w:lang w:val="ru-RU"/>
              </w:rPr>
            </w:pPr>
            <w:r>
              <w:rPr>
                <w:sz w:val="20"/>
                <w:szCs w:val="20"/>
                <w:lang w:val="ru-RU"/>
              </w:rPr>
              <w:t>6</w:t>
            </w:r>
          </w:p>
        </w:tc>
      </w:tr>
      <w:tr w:rsidR="00CC7D4D" w:rsidRPr="00C85A47" w14:paraId="5A255F33" w14:textId="77777777" w:rsidTr="00CE3B48">
        <w:trPr>
          <w:gridAfter w:val="1"/>
          <w:wAfter w:w="12" w:type="dxa"/>
          <w:cantSplit/>
        </w:trPr>
        <w:tc>
          <w:tcPr>
            <w:tcW w:w="1828" w:type="dxa"/>
            <w:vMerge/>
            <w:shd w:val="clear" w:color="auto" w:fill="F2F2F2" w:themeFill="background1" w:themeFillShade="F2"/>
          </w:tcPr>
          <w:p w14:paraId="5CC58355" w14:textId="77777777" w:rsidR="00CC7D4D" w:rsidRDefault="00CC7D4D" w:rsidP="00247A07">
            <w:pPr>
              <w:pStyle w:val="aff5"/>
              <w:ind w:firstLine="0"/>
              <w:jc w:val="left"/>
              <w:rPr>
                <w:sz w:val="20"/>
                <w:szCs w:val="20"/>
                <w:lang w:val="ru-RU"/>
              </w:rPr>
            </w:pPr>
          </w:p>
        </w:tc>
        <w:tc>
          <w:tcPr>
            <w:tcW w:w="3402" w:type="dxa"/>
          </w:tcPr>
          <w:p w14:paraId="204C488B"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114" w:type="dxa"/>
            <w:gridSpan w:val="2"/>
          </w:tcPr>
          <w:p w14:paraId="2987CF38" w14:textId="77777777" w:rsidR="00CC7D4D" w:rsidRDefault="00CC7D4D" w:rsidP="005A0CCB">
            <w:pPr>
              <w:pStyle w:val="aff5"/>
              <w:ind w:firstLine="0"/>
              <w:jc w:val="center"/>
              <w:rPr>
                <w:sz w:val="20"/>
                <w:szCs w:val="20"/>
                <w:lang w:val="ru-RU"/>
              </w:rPr>
            </w:pPr>
            <w:r>
              <w:rPr>
                <w:sz w:val="20"/>
                <w:szCs w:val="20"/>
                <w:lang w:val="ru-RU"/>
              </w:rPr>
              <w:t>Не нормируется</w:t>
            </w:r>
          </w:p>
        </w:tc>
      </w:tr>
      <w:tr w:rsidR="00CC7D4D" w:rsidRPr="00C85A47" w14:paraId="4E3787F8" w14:textId="77777777" w:rsidTr="00CE3B48">
        <w:trPr>
          <w:gridAfter w:val="1"/>
          <w:wAfter w:w="12" w:type="dxa"/>
          <w:cantSplit/>
        </w:trPr>
        <w:tc>
          <w:tcPr>
            <w:tcW w:w="1828" w:type="dxa"/>
            <w:vMerge w:val="restart"/>
            <w:shd w:val="clear" w:color="auto" w:fill="F2F2F2" w:themeFill="background1" w:themeFillShade="F2"/>
          </w:tcPr>
          <w:p w14:paraId="66C208C8" w14:textId="77777777" w:rsidR="00CC7D4D" w:rsidRDefault="00CC7D4D" w:rsidP="00247A07">
            <w:pPr>
              <w:pStyle w:val="aff5"/>
              <w:ind w:firstLine="0"/>
              <w:jc w:val="left"/>
              <w:rPr>
                <w:sz w:val="20"/>
                <w:szCs w:val="20"/>
                <w:lang w:val="ru-RU"/>
              </w:rPr>
            </w:pPr>
            <w:r>
              <w:rPr>
                <w:sz w:val="20"/>
                <w:szCs w:val="20"/>
                <w:lang w:val="ru-RU"/>
              </w:rPr>
              <w:t>Концертные залы</w:t>
            </w:r>
          </w:p>
        </w:tc>
        <w:tc>
          <w:tcPr>
            <w:tcW w:w="3402" w:type="dxa"/>
          </w:tcPr>
          <w:p w14:paraId="3CD7D804"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976" w:type="dxa"/>
          </w:tcPr>
          <w:p w14:paraId="3F86F8DB" w14:textId="77777777" w:rsidR="00CC7D4D" w:rsidRPr="00C85A47" w:rsidRDefault="00CC7D4D" w:rsidP="00324482">
            <w:pPr>
              <w:pStyle w:val="aff5"/>
              <w:ind w:firstLine="0"/>
              <w:jc w:val="left"/>
              <w:rPr>
                <w:sz w:val="20"/>
                <w:szCs w:val="20"/>
                <w:lang w:val="ru-RU"/>
              </w:rPr>
            </w:pPr>
            <w:r>
              <w:rPr>
                <w:sz w:val="20"/>
                <w:szCs w:val="20"/>
                <w:lang w:val="ru-RU"/>
              </w:rPr>
              <w:t>Количество мест</w:t>
            </w:r>
            <w:r w:rsidR="00324482">
              <w:rPr>
                <w:sz w:val="20"/>
                <w:szCs w:val="20"/>
                <w:lang w:val="ru-RU"/>
              </w:rPr>
              <w:t xml:space="preserve"> на 1000</w:t>
            </w:r>
            <w:r>
              <w:rPr>
                <w:sz w:val="20"/>
                <w:szCs w:val="20"/>
                <w:lang w:val="ru-RU"/>
              </w:rPr>
              <w:t xml:space="preserve"> чел.</w:t>
            </w:r>
          </w:p>
        </w:tc>
        <w:tc>
          <w:tcPr>
            <w:tcW w:w="1138" w:type="dxa"/>
          </w:tcPr>
          <w:p w14:paraId="3805B683" w14:textId="77777777" w:rsidR="00CC7D4D" w:rsidRDefault="00CC7D4D" w:rsidP="005A0CCB">
            <w:pPr>
              <w:pStyle w:val="aff5"/>
              <w:ind w:firstLine="0"/>
              <w:jc w:val="center"/>
              <w:rPr>
                <w:sz w:val="20"/>
                <w:szCs w:val="20"/>
                <w:lang w:val="ru-RU"/>
              </w:rPr>
            </w:pPr>
            <w:r>
              <w:rPr>
                <w:sz w:val="20"/>
                <w:szCs w:val="20"/>
                <w:lang w:val="ru-RU"/>
              </w:rPr>
              <w:t>4</w:t>
            </w:r>
          </w:p>
        </w:tc>
      </w:tr>
      <w:tr w:rsidR="00CC7D4D" w:rsidRPr="00C85A47" w14:paraId="06CFCE88" w14:textId="77777777" w:rsidTr="00CE3B48">
        <w:trPr>
          <w:gridAfter w:val="1"/>
          <w:wAfter w:w="12" w:type="dxa"/>
          <w:cantSplit/>
        </w:trPr>
        <w:tc>
          <w:tcPr>
            <w:tcW w:w="1828" w:type="dxa"/>
            <w:vMerge/>
            <w:shd w:val="clear" w:color="auto" w:fill="F2F2F2" w:themeFill="background1" w:themeFillShade="F2"/>
          </w:tcPr>
          <w:p w14:paraId="436820C4" w14:textId="77777777" w:rsidR="00CC7D4D" w:rsidRDefault="00CC7D4D" w:rsidP="00247A07">
            <w:pPr>
              <w:pStyle w:val="aff5"/>
              <w:ind w:firstLine="0"/>
              <w:jc w:val="left"/>
              <w:rPr>
                <w:sz w:val="20"/>
                <w:szCs w:val="20"/>
                <w:lang w:val="ru-RU"/>
              </w:rPr>
            </w:pPr>
          </w:p>
        </w:tc>
        <w:tc>
          <w:tcPr>
            <w:tcW w:w="3402" w:type="dxa"/>
          </w:tcPr>
          <w:p w14:paraId="0CBDD9B8" w14:textId="77777777" w:rsidR="00CC7D4D" w:rsidRPr="00722162" w:rsidRDefault="00CC7D4D"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114" w:type="dxa"/>
            <w:gridSpan w:val="2"/>
          </w:tcPr>
          <w:p w14:paraId="6A562B80" w14:textId="77777777" w:rsidR="00CC7D4D" w:rsidRDefault="00CC7D4D" w:rsidP="005A0CCB">
            <w:pPr>
              <w:pStyle w:val="aff5"/>
              <w:ind w:firstLine="0"/>
              <w:jc w:val="center"/>
              <w:rPr>
                <w:sz w:val="20"/>
                <w:szCs w:val="20"/>
                <w:lang w:val="ru-RU"/>
              </w:rPr>
            </w:pPr>
            <w:r>
              <w:rPr>
                <w:sz w:val="20"/>
                <w:szCs w:val="20"/>
                <w:lang w:val="ru-RU"/>
              </w:rPr>
              <w:t>Не нормируется</w:t>
            </w:r>
          </w:p>
        </w:tc>
      </w:tr>
      <w:tr w:rsidR="00CC7D4D" w:rsidRPr="00C85A47" w14:paraId="70945258" w14:textId="77777777" w:rsidTr="00CE3B48">
        <w:trPr>
          <w:cantSplit/>
        </w:trPr>
        <w:tc>
          <w:tcPr>
            <w:tcW w:w="9356" w:type="dxa"/>
            <w:gridSpan w:val="5"/>
            <w:shd w:val="clear" w:color="auto" w:fill="F2F2F2" w:themeFill="background1" w:themeFillShade="F2"/>
          </w:tcPr>
          <w:p w14:paraId="6D32E2A3" w14:textId="77777777" w:rsidR="00CC7D4D" w:rsidRPr="00056D3C" w:rsidRDefault="00CC7D4D" w:rsidP="005A0CCB">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14:paraId="542D8000" w14:textId="77777777" w:rsidR="00CC7D4D" w:rsidRDefault="00CC7D4D" w:rsidP="005A0CCB">
            <w:pPr>
              <w:pStyle w:val="aff5"/>
              <w:ind w:firstLine="0"/>
              <w:jc w:val="left"/>
              <w:rPr>
                <w:sz w:val="20"/>
                <w:szCs w:val="20"/>
                <w:lang w:val="ru-RU"/>
              </w:rPr>
            </w:pPr>
            <w:r w:rsidRPr="00DC74F4">
              <w:rPr>
                <w:sz w:val="20"/>
                <w:szCs w:val="20"/>
                <w:lang w:val="ru-RU"/>
              </w:rPr>
              <w:t xml:space="preserve">1. </w:t>
            </w:r>
            <w:r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0527EBB7" w14:textId="77777777" w:rsidR="00A64C3A" w:rsidRDefault="00B50753" w:rsidP="0057385A">
      <w:pPr>
        <w:pStyle w:val="20"/>
        <w:numPr>
          <w:ilvl w:val="1"/>
          <w:numId w:val="13"/>
        </w:numPr>
        <w:ind w:left="0" w:firstLine="0"/>
      </w:pPr>
      <w:bookmarkStart w:id="99" w:name="_Toc46259334"/>
      <w:bookmarkStart w:id="100" w:name="OLE_LINK948"/>
      <w:bookmarkEnd w:id="84"/>
      <w:bookmarkEnd w:id="85"/>
      <w:bookmarkEnd w:id="86"/>
      <w:bookmarkEnd w:id="87"/>
      <w:bookmarkEnd w:id="88"/>
      <w:bookmarkEnd w:id="89"/>
      <w:bookmarkEnd w:id="90"/>
      <w:bookmarkEnd w:id="98"/>
      <w:r>
        <w:t xml:space="preserve">Объекты местного значения </w:t>
      </w:r>
      <w:r w:rsidR="00566271">
        <w:t xml:space="preserve">городского </w:t>
      </w:r>
      <w:r w:rsidR="000B4A8C">
        <w:t>поселения</w:t>
      </w:r>
      <w:r w:rsidR="00A64C3A">
        <w:t xml:space="preserve"> в области </w:t>
      </w:r>
      <w:bookmarkStart w:id="101" w:name="OLE_LINK1059"/>
      <w:bookmarkStart w:id="102" w:name="OLE_LINK1060"/>
      <w:bookmarkStart w:id="103"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99"/>
      <w:bookmarkEnd w:id="101"/>
      <w:bookmarkEnd w:id="102"/>
      <w:bookmarkEnd w:id="103"/>
    </w:p>
    <w:p w14:paraId="678A74C4" w14:textId="77777777" w:rsidR="00922C9D" w:rsidRPr="00FB7B60" w:rsidRDefault="005B7032" w:rsidP="00922C9D">
      <w:pPr>
        <w:spacing w:before="120"/>
        <w:jc w:val="right"/>
        <w:rPr>
          <w:b/>
          <w:i/>
        </w:rPr>
      </w:pPr>
      <w:bookmarkStart w:id="104" w:name="OLE_LINK1099"/>
      <w:r>
        <w:rPr>
          <w:b/>
          <w:i/>
        </w:rPr>
        <w:t xml:space="preserve">Таблица </w:t>
      </w:r>
      <w:r w:rsidR="00CF00B1">
        <w:rPr>
          <w:b/>
          <w:i/>
        </w:rPr>
        <w:t>1.7</w:t>
      </w:r>
    </w:p>
    <w:p w14:paraId="45AE6044" w14:textId="77777777"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2835"/>
        <w:gridCol w:w="1984"/>
        <w:gridCol w:w="1843"/>
        <w:gridCol w:w="709"/>
      </w:tblGrid>
      <w:tr w:rsidR="004E2F06" w:rsidRPr="00C85A47" w14:paraId="1DC6490A" w14:textId="77777777" w:rsidTr="00AC6AEC">
        <w:trPr>
          <w:cantSplit/>
          <w:tblHeader/>
        </w:trPr>
        <w:tc>
          <w:tcPr>
            <w:tcW w:w="2013" w:type="dxa"/>
            <w:shd w:val="clear" w:color="auto" w:fill="D9D9D9" w:themeFill="background1" w:themeFillShade="D9"/>
          </w:tcPr>
          <w:p w14:paraId="4DAFDB1B" w14:textId="77777777" w:rsidR="004E2F06" w:rsidRPr="00C85A47" w:rsidRDefault="004E2F06" w:rsidP="005568E9">
            <w:pPr>
              <w:pStyle w:val="aff5"/>
              <w:ind w:firstLine="0"/>
              <w:jc w:val="center"/>
              <w:rPr>
                <w:b/>
                <w:i/>
                <w:sz w:val="20"/>
                <w:szCs w:val="20"/>
                <w:lang w:val="ru-RU"/>
              </w:rPr>
            </w:pPr>
            <w:bookmarkStart w:id="105" w:name="OLE_LINK507"/>
            <w:bookmarkStart w:id="106" w:name="OLE_LINK508"/>
            <w:bookmarkStart w:id="107" w:name="OLE_LINK155"/>
            <w:bookmarkStart w:id="108" w:name="OLE_LINK156"/>
            <w:r w:rsidRPr="00C85A47">
              <w:rPr>
                <w:b/>
                <w:i/>
                <w:sz w:val="20"/>
                <w:szCs w:val="20"/>
                <w:lang w:val="ru-RU"/>
              </w:rPr>
              <w:t>Наименование вида объекта</w:t>
            </w:r>
          </w:p>
        </w:tc>
        <w:tc>
          <w:tcPr>
            <w:tcW w:w="2835" w:type="dxa"/>
            <w:shd w:val="clear" w:color="auto" w:fill="D9D9D9" w:themeFill="background1" w:themeFillShade="D9"/>
          </w:tcPr>
          <w:p w14:paraId="6E7582CE" w14:textId="77777777" w:rsidR="004E2F06" w:rsidRPr="00C85A47" w:rsidRDefault="004E2F06" w:rsidP="005568E9">
            <w:pPr>
              <w:pStyle w:val="aff5"/>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14:paraId="2D281D89" w14:textId="77777777" w:rsidR="004E2F06" w:rsidRPr="00C85A47" w:rsidRDefault="004E2F06" w:rsidP="005568E9">
            <w:pPr>
              <w:pStyle w:val="aff5"/>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2552" w:type="dxa"/>
            <w:gridSpan w:val="2"/>
            <w:shd w:val="clear" w:color="auto" w:fill="D9D9D9" w:themeFill="background1" w:themeFillShade="D9"/>
          </w:tcPr>
          <w:p w14:paraId="7701DE9E" w14:textId="77777777" w:rsidR="004E2F06" w:rsidRPr="00C85A47" w:rsidRDefault="004E2F06" w:rsidP="005568E9">
            <w:pPr>
              <w:pStyle w:val="aff5"/>
              <w:ind w:firstLine="0"/>
              <w:jc w:val="center"/>
              <w:rPr>
                <w:b/>
                <w:i/>
                <w:sz w:val="20"/>
                <w:szCs w:val="20"/>
                <w:lang w:val="ru-RU"/>
              </w:rPr>
            </w:pPr>
            <w:r w:rsidRPr="00C85A47">
              <w:rPr>
                <w:b/>
                <w:i/>
                <w:sz w:val="20"/>
                <w:szCs w:val="20"/>
                <w:lang w:val="ru-RU"/>
              </w:rPr>
              <w:t>Значение расчетного показателя</w:t>
            </w:r>
          </w:p>
        </w:tc>
      </w:tr>
      <w:tr w:rsidR="00AC6AEC" w:rsidRPr="00C85A47" w14:paraId="257F0252" w14:textId="77777777" w:rsidTr="00AC6AEC">
        <w:trPr>
          <w:cantSplit/>
        </w:trPr>
        <w:tc>
          <w:tcPr>
            <w:tcW w:w="2013" w:type="dxa"/>
            <w:vMerge w:val="restart"/>
            <w:shd w:val="clear" w:color="auto" w:fill="F2F2F2" w:themeFill="background1" w:themeFillShade="F2"/>
          </w:tcPr>
          <w:p w14:paraId="5AECBF00" w14:textId="77777777" w:rsidR="00AC6AEC" w:rsidRPr="00C85A47" w:rsidRDefault="00AC6AEC" w:rsidP="008C4A94">
            <w:pPr>
              <w:pStyle w:val="aff5"/>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835" w:type="dxa"/>
            <w:vMerge w:val="restart"/>
          </w:tcPr>
          <w:p w14:paraId="47684FF2" w14:textId="77777777" w:rsidR="00AC6AEC" w:rsidRPr="00C85A47" w:rsidRDefault="00AC6AEC" w:rsidP="008C4A9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vMerge w:val="restart"/>
          </w:tcPr>
          <w:p w14:paraId="07CFD4CE" w14:textId="77777777" w:rsidR="00AC6AEC" w:rsidRPr="00810E4B" w:rsidRDefault="00AC6AEC" w:rsidP="00566271">
            <w:pPr>
              <w:pStyle w:val="aff5"/>
              <w:ind w:firstLine="0"/>
              <w:jc w:val="left"/>
              <w:rPr>
                <w:sz w:val="20"/>
                <w:szCs w:val="20"/>
                <w:lang w:val="ru-RU"/>
              </w:rPr>
            </w:pPr>
            <w:r>
              <w:rPr>
                <w:sz w:val="20"/>
                <w:szCs w:val="20"/>
                <w:lang w:val="ru-RU"/>
              </w:rPr>
              <w:t xml:space="preserve">Площадь территории, </w:t>
            </w:r>
            <w:bookmarkStart w:id="109" w:name="OLE_LINK573"/>
            <w:bookmarkStart w:id="110" w:name="OLE_LINK574"/>
            <w:bookmarkStart w:id="111" w:name="OLE_LINK575"/>
            <w:r>
              <w:rPr>
                <w:sz w:val="20"/>
                <w:szCs w:val="20"/>
                <w:lang w:val="ru-RU"/>
              </w:rPr>
              <w:t>м</w:t>
            </w:r>
            <w:r>
              <w:rPr>
                <w:sz w:val="20"/>
                <w:szCs w:val="20"/>
                <w:vertAlign w:val="superscript"/>
                <w:lang w:val="ru-RU"/>
              </w:rPr>
              <w:t>2</w:t>
            </w:r>
            <w:r>
              <w:rPr>
                <w:sz w:val="20"/>
                <w:szCs w:val="20"/>
                <w:lang w:val="ru-RU"/>
              </w:rPr>
              <w:t>/чел.</w:t>
            </w:r>
            <w:bookmarkEnd w:id="109"/>
            <w:bookmarkEnd w:id="110"/>
            <w:bookmarkEnd w:id="111"/>
          </w:p>
        </w:tc>
        <w:tc>
          <w:tcPr>
            <w:tcW w:w="1843" w:type="dxa"/>
          </w:tcPr>
          <w:p w14:paraId="4B2386CD" w14:textId="59A199E3" w:rsidR="00AC6AEC" w:rsidRPr="00E404E2" w:rsidRDefault="00AC6AEC" w:rsidP="00D40730">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p>
        </w:tc>
        <w:tc>
          <w:tcPr>
            <w:tcW w:w="709" w:type="dxa"/>
          </w:tcPr>
          <w:p w14:paraId="2CF74782" w14:textId="77777777" w:rsidR="00AC6AEC" w:rsidRDefault="00AC6AEC" w:rsidP="005568E9">
            <w:pPr>
              <w:pStyle w:val="aff5"/>
              <w:ind w:firstLine="0"/>
              <w:jc w:val="center"/>
              <w:rPr>
                <w:sz w:val="20"/>
                <w:szCs w:val="20"/>
                <w:lang w:val="ru-RU"/>
              </w:rPr>
            </w:pPr>
            <w:r>
              <w:rPr>
                <w:sz w:val="20"/>
                <w:szCs w:val="20"/>
                <w:lang w:val="ru-RU"/>
              </w:rPr>
              <w:t>10</w:t>
            </w:r>
          </w:p>
        </w:tc>
      </w:tr>
      <w:tr w:rsidR="00AC6AEC" w:rsidRPr="00C85A47" w14:paraId="74F7BC53" w14:textId="77777777" w:rsidTr="00AC6AEC">
        <w:trPr>
          <w:cantSplit/>
        </w:trPr>
        <w:tc>
          <w:tcPr>
            <w:tcW w:w="2013" w:type="dxa"/>
            <w:vMerge/>
            <w:shd w:val="clear" w:color="auto" w:fill="F2F2F2" w:themeFill="background1" w:themeFillShade="F2"/>
          </w:tcPr>
          <w:p w14:paraId="1488D131" w14:textId="77777777" w:rsidR="00AC6AEC" w:rsidRPr="00CC35FD" w:rsidRDefault="00AC6AEC" w:rsidP="008C4A94">
            <w:pPr>
              <w:pStyle w:val="aff5"/>
              <w:ind w:firstLine="0"/>
              <w:jc w:val="left"/>
              <w:rPr>
                <w:sz w:val="20"/>
                <w:szCs w:val="20"/>
                <w:lang w:val="ru-RU"/>
              </w:rPr>
            </w:pPr>
          </w:p>
        </w:tc>
        <w:tc>
          <w:tcPr>
            <w:tcW w:w="2835" w:type="dxa"/>
            <w:vMerge/>
          </w:tcPr>
          <w:p w14:paraId="5FCE10A0" w14:textId="77777777" w:rsidR="00AC6AEC" w:rsidRPr="00C85A47" w:rsidRDefault="00AC6AEC" w:rsidP="008C4A94">
            <w:pPr>
              <w:pStyle w:val="aff5"/>
              <w:ind w:firstLine="0"/>
              <w:jc w:val="left"/>
              <w:rPr>
                <w:sz w:val="20"/>
                <w:szCs w:val="20"/>
                <w:lang w:val="ru-RU"/>
              </w:rPr>
            </w:pPr>
          </w:p>
        </w:tc>
        <w:tc>
          <w:tcPr>
            <w:tcW w:w="1984" w:type="dxa"/>
            <w:vMerge/>
          </w:tcPr>
          <w:p w14:paraId="7F60C36E" w14:textId="77777777" w:rsidR="00AC6AEC" w:rsidRDefault="00AC6AEC" w:rsidP="00566271">
            <w:pPr>
              <w:pStyle w:val="aff5"/>
              <w:ind w:firstLine="0"/>
              <w:jc w:val="left"/>
              <w:rPr>
                <w:sz w:val="20"/>
                <w:szCs w:val="20"/>
                <w:lang w:val="ru-RU"/>
              </w:rPr>
            </w:pPr>
          </w:p>
        </w:tc>
        <w:tc>
          <w:tcPr>
            <w:tcW w:w="1843" w:type="dxa"/>
          </w:tcPr>
          <w:p w14:paraId="3E365616" w14:textId="77777777" w:rsidR="00AC6AEC" w:rsidRPr="00E404E2" w:rsidRDefault="00AC6AEC" w:rsidP="00D40730">
            <w:pPr>
              <w:pStyle w:val="aff5"/>
              <w:ind w:firstLine="0"/>
              <w:jc w:val="left"/>
              <w:rPr>
                <w:sz w:val="20"/>
                <w:szCs w:val="20"/>
                <w:lang w:val="ru-RU"/>
              </w:rPr>
            </w:pPr>
            <w:bookmarkStart w:id="112" w:name="OLE_LINK101"/>
            <w:bookmarkStart w:id="113" w:name="OLE_LINK102"/>
            <w:bookmarkStart w:id="114" w:name="OLE_LINK103"/>
            <w:r>
              <w:rPr>
                <w:sz w:val="20"/>
                <w:szCs w:val="20"/>
                <w:lang w:val="ru-RU"/>
              </w:rPr>
              <w:t>для сельск</w:t>
            </w:r>
            <w:r w:rsidR="00D40730">
              <w:rPr>
                <w:sz w:val="20"/>
                <w:szCs w:val="20"/>
                <w:lang w:val="ru-RU"/>
              </w:rPr>
              <w:t>их</w:t>
            </w:r>
            <w:r>
              <w:rPr>
                <w:sz w:val="20"/>
                <w:szCs w:val="20"/>
                <w:lang w:val="ru-RU"/>
              </w:rPr>
              <w:t xml:space="preserve"> н.п.</w:t>
            </w:r>
            <w:bookmarkEnd w:id="112"/>
            <w:bookmarkEnd w:id="113"/>
            <w:bookmarkEnd w:id="114"/>
          </w:p>
        </w:tc>
        <w:tc>
          <w:tcPr>
            <w:tcW w:w="709" w:type="dxa"/>
          </w:tcPr>
          <w:p w14:paraId="45915F09" w14:textId="77777777" w:rsidR="00AC6AEC" w:rsidRDefault="00AC6AEC" w:rsidP="005568E9">
            <w:pPr>
              <w:pStyle w:val="aff5"/>
              <w:ind w:firstLine="0"/>
              <w:jc w:val="center"/>
              <w:rPr>
                <w:sz w:val="20"/>
                <w:szCs w:val="20"/>
                <w:lang w:val="ru-RU"/>
              </w:rPr>
            </w:pPr>
            <w:r>
              <w:rPr>
                <w:sz w:val="20"/>
                <w:szCs w:val="20"/>
                <w:lang w:val="ru-RU"/>
              </w:rPr>
              <w:t>12</w:t>
            </w:r>
          </w:p>
        </w:tc>
      </w:tr>
      <w:tr w:rsidR="00AC6AEC" w:rsidRPr="00C85A47" w14:paraId="6FE81E5C" w14:textId="77777777" w:rsidTr="00AC6AEC">
        <w:trPr>
          <w:cantSplit/>
        </w:trPr>
        <w:tc>
          <w:tcPr>
            <w:tcW w:w="2013" w:type="dxa"/>
            <w:vMerge/>
            <w:shd w:val="clear" w:color="auto" w:fill="F2F2F2" w:themeFill="background1" w:themeFillShade="F2"/>
          </w:tcPr>
          <w:p w14:paraId="5F00B71C" w14:textId="77777777" w:rsidR="00AC6AEC" w:rsidRPr="00C85A47" w:rsidRDefault="00AC6AEC" w:rsidP="008C4A94">
            <w:pPr>
              <w:pStyle w:val="aff5"/>
              <w:ind w:firstLine="0"/>
              <w:jc w:val="left"/>
              <w:rPr>
                <w:sz w:val="20"/>
                <w:szCs w:val="20"/>
                <w:lang w:val="ru-RU"/>
              </w:rPr>
            </w:pPr>
          </w:p>
        </w:tc>
        <w:tc>
          <w:tcPr>
            <w:tcW w:w="2835" w:type="dxa"/>
          </w:tcPr>
          <w:p w14:paraId="397D89DC" w14:textId="77777777" w:rsidR="00AC6AEC" w:rsidRPr="00C85A47" w:rsidRDefault="00AC6AEC" w:rsidP="008C4A9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14:paraId="201E8AD9" w14:textId="77777777" w:rsidR="00AC6AEC" w:rsidRPr="00BE7242" w:rsidRDefault="00AC6AEC" w:rsidP="007D3397">
            <w:pPr>
              <w:pStyle w:val="aff5"/>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2552" w:type="dxa"/>
            <w:gridSpan w:val="2"/>
          </w:tcPr>
          <w:p w14:paraId="4EC17D13" w14:textId="77777777" w:rsidR="00AC6AEC" w:rsidRDefault="00AC6AEC" w:rsidP="005568E9">
            <w:pPr>
              <w:pStyle w:val="aff5"/>
              <w:ind w:firstLine="0"/>
              <w:jc w:val="center"/>
              <w:rPr>
                <w:sz w:val="20"/>
                <w:szCs w:val="20"/>
                <w:lang w:val="ru-RU"/>
              </w:rPr>
            </w:pPr>
            <w:r>
              <w:rPr>
                <w:sz w:val="20"/>
                <w:szCs w:val="20"/>
                <w:lang w:val="ru-RU"/>
              </w:rPr>
              <w:t>15</w:t>
            </w:r>
          </w:p>
        </w:tc>
      </w:tr>
      <w:tr w:rsidR="00AC6AEC" w:rsidRPr="00C85A47" w14:paraId="6E08A1D4" w14:textId="77777777" w:rsidTr="00AC6AEC">
        <w:trPr>
          <w:cantSplit/>
        </w:trPr>
        <w:tc>
          <w:tcPr>
            <w:tcW w:w="2013" w:type="dxa"/>
            <w:vMerge w:val="restart"/>
            <w:shd w:val="clear" w:color="auto" w:fill="F2F2F2" w:themeFill="background1" w:themeFillShade="F2"/>
          </w:tcPr>
          <w:p w14:paraId="36E1B52B" w14:textId="77777777" w:rsidR="00AC6AEC" w:rsidRPr="00C85A47" w:rsidRDefault="00AC6AEC" w:rsidP="008C4A94">
            <w:pPr>
              <w:pStyle w:val="aff5"/>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835" w:type="dxa"/>
          </w:tcPr>
          <w:p w14:paraId="0BF0154E" w14:textId="77777777" w:rsidR="00AC6AEC" w:rsidRPr="00C85A47" w:rsidRDefault="00AC6AEC" w:rsidP="008C4A9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14:paraId="146E0D48" w14:textId="77777777" w:rsidR="00AC6AEC" w:rsidRPr="00CC35FD" w:rsidRDefault="00AC6AEC" w:rsidP="005568E9">
            <w:pPr>
              <w:pStyle w:val="aff5"/>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2552" w:type="dxa"/>
            <w:gridSpan w:val="2"/>
          </w:tcPr>
          <w:p w14:paraId="5D00429E" w14:textId="77777777" w:rsidR="00AC6AEC" w:rsidRPr="00CC35FD" w:rsidRDefault="00AC6AEC" w:rsidP="005568E9">
            <w:pPr>
              <w:pStyle w:val="Default"/>
              <w:jc w:val="center"/>
              <w:rPr>
                <w:sz w:val="20"/>
                <w:szCs w:val="20"/>
              </w:rPr>
            </w:pPr>
            <w:r w:rsidRPr="00CC35FD">
              <w:rPr>
                <w:sz w:val="20"/>
                <w:szCs w:val="20"/>
              </w:rPr>
              <w:t>10</w:t>
            </w:r>
          </w:p>
        </w:tc>
      </w:tr>
      <w:tr w:rsidR="00AC6AEC" w:rsidRPr="00C85A47" w14:paraId="57AA727B" w14:textId="77777777" w:rsidTr="00AC6AEC">
        <w:trPr>
          <w:cantSplit/>
        </w:trPr>
        <w:tc>
          <w:tcPr>
            <w:tcW w:w="2013" w:type="dxa"/>
            <w:vMerge/>
            <w:shd w:val="clear" w:color="auto" w:fill="F2F2F2" w:themeFill="background1" w:themeFillShade="F2"/>
          </w:tcPr>
          <w:p w14:paraId="5C353A93" w14:textId="77777777" w:rsidR="00AC6AEC" w:rsidRPr="00C85A47" w:rsidRDefault="00AC6AEC" w:rsidP="005568E9">
            <w:pPr>
              <w:pStyle w:val="aff5"/>
              <w:ind w:firstLine="0"/>
              <w:jc w:val="left"/>
              <w:rPr>
                <w:sz w:val="20"/>
                <w:szCs w:val="20"/>
                <w:lang w:val="ru-RU"/>
              </w:rPr>
            </w:pPr>
          </w:p>
        </w:tc>
        <w:tc>
          <w:tcPr>
            <w:tcW w:w="2835" w:type="dxa"/>
          </w:tcPr>
          <w:p w14:paraId="0114FD49" w14:textId="77777777" w:rsidR="00AC6AEC" w:rsidRPr="00C85A47" w:rsidRDefault="00AC6AEC" w:rsidP="008C4A9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14:paraId="1D4591DE" w14:textId="77777777" w:rsidR="00AC6AEC" w:rsidRPr="00CC35FD" w:rsidRDefault="00AC6AEC" w:rsidP="005568E9">
            <w:pPr>
              <w:pStyle w:val="aff5"/>
              <w:ind w:firstLine="0"/>
              <w:jc w:val="left"/>
              <w:rPr>
                <w:sz w:val="20"/>
                <w:szCs w:val="20"/>
                <w:lang w:val="ru-RU"/>
              </w:rPr>
            </w:pPr>
            <w:r w:rsidRPr="00CC35FD">
              <w:rPr>
                <w:sz w:val="20"/>
                <w:szCs w:val="20"/>
                <w:lang w:val="ru-RU"/>
              </w:rPr>
              <w:t>Пешеходная доступность</w:t>
            </w:r>
          </w:p>
        </w:tc>
        <w:tc>
          <w:tcPr>
            <w:tcW w:w="2552" w:type="dxa"/>
            <w:gridSpan w:val="2"/>
          </w:tcPr>
          <w:p w14:paraId="10F9BBE8" w14:textId="77777777" w:rsidR="00AC6AEC" w:rsidRPr="00CC35FD" w:rsidRDefault="00AC6AEC" w:rsidP="005568E9">
            <w:pPr>
              <w:pStyle w:val="Default"/>
              <w:jc w:val="center"/>
              <w:rPr>
                <w:sz w:val="20"/>
                <w:szCs w:val="20"/>
              </w:rPr>
            </w:pPr>
            <w:r w:rsidRPr="00CC35FD">
              <w:rPr>
                <w:sz w:val="20"/>
                <w:szCs w:val="20"/>
              </w:rPr>
              <w:t>в границах квартала, микрорайона</w:t>
            </w:r>
          </w:p>
        </w:tc>
      </w:tr>
    </w:tbl>
    <w:p w14:paraId="40F6CDE9" w14:textId="77777777" w:rsidR="00A64C3A" w:rsidRDefault="00B50753" w:rsidP="0057385A">
      <w:pPr>
        <w:pStyle w:val="20"/>
        <w:numPr>
          <w:ilvl w:val="1"/>
          <w:numId w:val="13"/>
        </w:numPr>
        <w:ind w:left="0" w:firstLine="0"/>
      </w:pPr>
      <w:bookmarkStart w:id="115" w:name="_Toc46259335"/>
      <w:bookmarkEnd w:id="104"/>
      <w:bookmarkEnd w:id="105"/>
      <w:bookmarkEnd w:id="106"/>
      <w:bookmarkEnd w:id="107"/>
      <w:bookmarkEnd w:id="108"/>
      <w:r>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15"/>
    </w:p>
    <w:p w14:paraId="5746311F" w14:textId="77777777" w:rsidR="00FF5FD8" w:rsidRPr="00662113" w:rsidRDefault="00FF5FD8" w:rsidP="005423BE">
      <w:pPr>
        <w:keepNext/>
        <w:spacing w:before="120"/>
        <w:jc w:val="right"/>
        <w:rPr>
          <w:b/>
          <w:i/>
        </w:rPr>
      </w:pPr>
      <w:bookmarkStart w:id="116" w:name="OLE_LINK1032"/>
      <w:bookmarkStart w:id="117" w:name="OLE_LINK1033"/>
      <w:r w:rsidRPr="00662113">
        <w:rPr>
          <w:b/>
          <w:i/>
        </w:rPr>
        <w:t>Таблица</w:t>
      </w:r>
      <w:r w:rsidR="0057385A">
        <w:rPr>
          <w:b/>
          <w:i/>
        </w:rPr>
        <w:t xml:space="preserve"> 1.</w:t>
      </w:r>
      <w:r w:rsidR="00CF00B1">
        <w:rPr>
          <w:b/>
          <w:i/>
        </w:rPr>
        <w:t>8</w:t>
      </w:r>
    </w:p>
    <w:p w14:paraId="3AD7450F" w14:textId="77777777"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1799"/>
        <w:gridCol w:w="3402"/>
        <w:gridCol w:w="851"/>
        <w:gridCol w:w="8"/>
        <w:gridCol w:w="14"/>
      </w:tblGrid>
      <w:tr w:rsidR="00C579BC" w:rsidRPr="00903F22" w14:paraId="1EF659EA" w14:textId="77777777" w:rsidTr="003E7240">
        <w:trPr>
          <w:gridAfter w:val="1"/>
          <w:wAfter w:w="14" w:type="dxa"/>
          <w:cantSplit/>
          <w:tblHeader/>
        </w:trPr>
        <w:tc>
          <w:tcPr>
            <w:tcW w:w="1304" w:type="dxa"/>
            <w:shd w:val="clear" w:color="auto" w:fill="D9D9D9" w:themeFill="background1" w:themeFillShade="D9"/>
          </w:tcPr>
          <w:p w14:paraId="6F811F45" w14:textId="77777777" w:rsidR="00C579BC" w:rsidRPr="00903F22" w:rsidRDefault="00C579BC" w:rsidP="005568E9">
            <w:pPr>
              <w:pStyle w:val="aff5"/>
              <w:ind w:firstLine="0"/>
              <w:jc w:val="center"/>
              <w:rPr>
                <w:b/>
                <w:i/>
                <w:sz w:val="20"/>
                <w:szCs w:val="20"/>
                <w:lang w:val="ru-RU"/>
              </w:rPr>
            </w:pPr>
            <w:bookmarkStart w:id="118" w:name="OLE_LINK698"/>
            <w:bookmarkStart w:id="119" w:name="OLE_LINK699"/>
            <w:bookmarkStart w:id="120" w:name="OLE_LINK543"/>
            <w:bookmarkStart w:id="121" w:name="OLE_LINK544"/>
            <w:bookmarkStart w:id="122" w:name="OLE_LINK157"/>
            <w:bookmarkStart w:id="123" w:name="OLE_LINK160"/>
            <w:r w:rsidRPr="00903F22">
              <w:rPr>
                <w:b/>
                <w:i/>
                <w:sz w:val="20"/>
                <w:szCs w:val="20"/>
                <w:lang w:val="ru-RU"/>
              </w:rPr>
              <w:t>Наименование вида объекта</w:t>
            </w:r>
          </w:p>
        </w:tc>
        <w:tc>
          <w:tcPr>
            <w:tcW w:w="1985" w:type="dxa"/>
            <w:shd w:val="clear" w:color="auto" w:fill="D9D9D9" w:themeFill="background1" w:themeFillShade="D9"/>
          </w:tcPr>
          <w:p w14:paraId="47999D91" w14:textId="77777777" w:rsidR="00C579BC" w:rsidRPr="00903F22" w:rsidRDefault="00C579BC" w:rsidP="005568E9">
            <w:pPr>
              <w:pStyle w:val="aff5"/>
              <w:ind w:firstLine="0"/>
              <w:jc w:val="center"/>
              <w:rPr>
                <w:b/>
                <w:i/>
                <w:sz w:val="20"/>
                <w:szCs w:val="20"/>
                <w:lang w:val="ru-RU"/>
              </w:rPr>
            </w:pPr>
            <w:r w:rsidRPr="00903F22">
              <w:rPr>
                <w:b/>
                <w:i/>
                <w:sz w:val="20"/>
                <w:szCs w:val="20"/>
                <w:lang w:val="ru-RU"/>
              </w:rPr>
              <w:t>Тип расчетного показателя</w:t>
            </w:r>
          </w:p>
        </w:tc>
        <w:tc>
          <w:tcPr>
            <w:tcW w:w="1799" w:type="dxa"/>
            <w:shd w:val="clear" w:color="auto" w:fill="D9D9D9" w:themeFill="background1" w:themeFillShade="D9"/>
          </w:tcPr>
          <w:p w14:paraId="6B3E951F" w14:textId="77777777" w:rsidR="00C579BC" w:rsidRPr="00903F22" w:rsidRDefault="00C579BC" w:rsidP="005568E9">
            <w:pPr>
              <w:pStyle w:val="aff5"/>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4261" w:type="dxa"/>
            <w:gridSpan w:val="3"/>
            <w:shd w:val="clear" w:color="auto" w:fill="D9D9D9" w:themeFill="background1" w:themeFillShade="D9"/>
          </w:tcPr>
          <w:p w14:paraId="5AEBB11C" w14:textId="77777777" w:rsidR="00C579BC" w:rsidRPr="00903F22" w:rsidRDefault="00C579BC" w:rsidP="005568E9">
            <w:pPr>
              <w:pStyle w:val="aff5"/>
              <w:ind w:firstLine="0"/>
              <w:jc w:val="center"/>
              <w:rPr>
                <w:sz w:val="20"/>
                <w:szCs w:val="20"/>
                <w:lang w:val="ru-RU"/>
              </w:rPr>
            </w:pPr>
            <w:r w:rsidRPr="00903F22">
              <w:rPr>
                <w:b/>
                <w:i/>
                <w:sz w:val="20"/>
                <w:szCs w:val="20"/>
                <w:lang w:val="ru-RU"/>
              </w:rPr>
              <w:t>Значение расчетного показателя</w:t>
            </w:r>
          </w:p>
        </w:tc>
      </w:tr>
      <w:tr w:rsidR="00551445" w:rsidRPr="00903F22" w14:paraId="45087B98" w14:textId="77777777" w:rsidTr="003E7240">
        <w:trPr>
          <w:gridAfter w:val="2"/>
          <w:wAfter w:w="22" w:type="dxa"/>
          <w:cantSplit/>
          <w:trHeight w:val="36"/>
        </w:trPr>
        <w:tc>
          <w:tcPr>
            <w:tcW w:w="1304" w:type="dxa"/>
            <w:vMerge w:val="restart"/>
            <w:shd w:val="clear" w:color="auto" w:fill="F2F2F2" w:themeFill="background1" w:themeFillShade="F2"/>
          </w:tcPr>
          <w:p w14:paraId="6BE41835" w14:textId="6118875E" w:rsidR="00551445" w:rsidRPr="00903F22" w:rsidRDefault="00527699" w:rsidP="00551445">
            <w:pPr>
              <w:pStyle w:val="aff5"/>
              <w:ind w:firstLine="0"/>
              <w:jc w:val="left"/>
              <w:rPr>
                <w:sz w:val="20"/>
                <w:szCs w:val="20"/>
                <w:lang w:val="ru-RU"/>
              </w:rPr>
            </w:pPr>
            <w:bookmarkStart w:id="124" w:name="_Hlk490572659"/>
            <w:bookmarkEnd w:id="118"/>
            <w:bookmarkEnd w:id="119"/>
            <w:r>
              <w:rPr>
                <w:sz w:val="20"/>
                <w:szCs w:val="20"/>
                <w:lang w:val="ru-RU"/>
              </w:rPr>
              <w:t>Объекты</w:t>
            </w:r>
            <w:r w:rsidRPr="00903F22">
              <w:rPr>
                <w:sz w:val="20"/>
                <w:szCs w:val="20"/>
                <w:lang w:val="ru-RU"/>
              </w:rPr>
              <w:t xml:space="preserve"> </w:t>
            </w:r>
            <w:r w:rsidR="00551445" w:rsidRPr="00903F22">
              <w:rPr>
                <w:sz w:val="20"/>
                <w:szCs w:val="20"/>
                <w:lang w:val="ru-RU"/>
              </w:rPr>
              <w:t>торговли</w:t>
            </w:r>
          </w:p>
        </w:tc>
        <w:tc>
          <w:tcPr>
            <w:tcW w:w="1985" w:type="dxa"/>
            <w:vMerge w:val="restart"/>
          </w:tcPr>
          <w:p w14:paraId="28819DEB" w14:textId="77777777" w:rsidR="00551445" w:rsidRPr="00903F22" w:rsidRDefault="00551445" w:rsidP="00551445">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799" w:type="dxa"/>
            <w:vMerge w:val="restart"/>
          </w:tcPr>
          <w:p w14:paraId="0F94132C" w14:textId="77777777" w:rsidR="00551445" w:rsidRPr="004A5354" w:rsidRDefault="00551445" w:rsidP="00551445">
            <w:pPr>
              <w:pStyle w:val="aff5"/>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3402" w:type="dxa"/>
          </w:tcPr>
          <w:p w14:paraId="3EB02772" w14:textId="77777777" w:rsidR="00551445" w:rsidRPr="00903F22" w:rsidRDefault="00551445" w:rsidP="00551445">
            <w:pPr>
              <w:pStyle w:val="Default"/>
              <w:rPr>
                <w:sz w:val="20"/>
                <w:szCs w:val="20"/>
              </w:rPr>
            </w:pPr>
            <w:r>
              <w:rPr>
                <w:sz w:val="20"/>
                <w:szCs w:val="20"/>
              </w:rPr>
              <w:t>всего, в том числе</w:t>
            </w:r>
          </w:p>
        </w:tc>
        <w:tc>
          <w:tcPr>
            <w:tcW w:w="851" w:type="dxa"/>
          </w:tcPr>
          <w:p w14:paraId="06E61D8E" w14:textId="54F424EB" w:rsidR="00551445" w:rsidRPr="000F68A5" w:rsidRDefault="000F68A5" w:rsidP="00551445">
            <w:pPr>
              <w:pStyle w:val="Default"/>
              <w:jc w:val="center"/>
              <w:rPr>
                <w:sz w:val="20"/>
                <w:szCs w:val="20"/>
              </w:rPr>
            </w:pPr>
            <w:r>
              <w:rPr>
                <w:sz w:val="20"/>
                <w:szCs w:val="20"/>
              </w:rPr>
              <w:t>489</w:t>
            </w:r>
          </w:p>
        </w:tc>
      </w:tr>
      <w:tr w:rsidR="00551445" w:rsidRPr="00903F22" w14:paraId="4B65661E" w14:textId="77777777" w:rsidTr="003E7240">
        <w:trPr>
          <w:gridAfter w:val="2"/>
          <w:wAfter w:w="22" w:type="dxa"/>
          <w:cantSplit/>
          <w:trHeight w:val="489"/>
        </w:trPr>
        <w:tc>
          <w:tcPr>
            <w:tcW w:w="1304" w:type="dxa"/>
            <w:vMerge/>
            <w:shd w:val="clear" w:color="auto" w:fill="F2F2F2" w:themeFill="background1" w:themeFillShade="F2"/>
          </w:tcPr>
          <w:p w14:paraId="717A5A18" w14:textId="77777777" w:rsidR="00551445" w:rsidRPr="00903F22" w:rsidRDefault="00551445" w:rsidP="00551445">
            <w:pPr>
              <w:pStyle w:val="aff5"/>
              <w:ind w:firstLine="0"/>
              <w:jc w:val="left"/>
              <w:rPr>
                <w:sz w:val="20"/>
                <w:szCs w:val="20"/>
                <w:lang w:val="ru-RU"/>
              </w:rPr>
            </w:pPr>
          </w:p>
        </w:tc>
        <w:tc>
          <w:tcPr>
            <w:tcW w:w="1985" w:type="dxa"/>
            <w:vMerge/>
          </w:tcPr>
          <w:p w14:paraId="7DDF4FCA" w14:textId="77777777" w:rsidR="00551445" w:rsidRPr="00903F22" w:rsidRDefault="00551445" w:rsidP="00551445">
            <w:pPr>
              <w:pStyle w:val="aff5"/>
              <w:ind w:firstLine="0"/>
              <w:jc w:val="left"/>
              <w:rPr>
                <w:sz w:val="20"/>
                <w:szCs w:val="20"/>
                <w:lang w:val="ru-RU"/>
              </w:rPr>
            </w:pPr>
          </w:p>
        </w:tc>
        <w:tc>
          <w:tcPr>
            <w:tcW w:w="1799" w:type="dxa"/>
            <w:vMerge/>
          </w:tcPr>
          <w:p w14:paraId="7B04E8FF" w14:textId="77777777" w:rsidR="00551445" w:rsidRPr="004A5354" w:rsidRDefault="00551445" w:rsidP="00551445">
            <w:pPr>
              <w:pStyle w:val="aff5"/>
              <w:ind w:firstLine="0"/>
              <w:jc w:val="left"/>
              <w:rPr>
                <w:sz w:val="20"/>
                <w:szCs w:val="20"/>
                <w:lang w:val="ru-RU"/>
              </w:rPr>
            </w:pPr>
          </w:p>
        </w:tc>
        <w:tc>
          <w:tcPr>
            <w:tcW w:w="3402" w:type="dxa"/>
          </w:tcPr>
          <w:p w14:paraId="066B7F25" w14:textId="77777777" w:rsidR="00551445" w:rsidRPr="00903F22" w:rsidRDefault="00551445" w:rsidP="00551445">
            <w:pPr>
              <w:pStyle w:val="Default"/>
              <w:rPr>
                <w:sz w:val="20"/>
                <w:szCs w:val="20"/>
              </w:rPr>
            </w:pPr>
            <w:r>
              <w:rPr>
                <w:sz w:val="20"/>
                <w:szCs w:val="20"/>
              </w:rPr>
              <w:t>по продаже продовольственных товаров</w:t>
            </w:r>
          </w:p>
        </w:tc>
        <w:tc>
          <w:tcPr>
            <w:tcW w:w="851" w:type="dxa"/>
          </w:tcPr>
          <w:p w14:paraId="64F94F55" w14:textId="37D8884E" w:rsidR="00551445" w:rsidRPr="000F68A5" w:rsidRDefault="000F68A5" w:rsidP="00551445">
            <w:pPr>
              <w:pStyle w:val="Default"/>
              <w:jc w:val="center"/>
              <w:rPr>
                <w:sz w:val="20"/>
                <w:szCs w:val="20"/>
              </w:rPr>
            </w:pPr>
            <w:r>
              <w:rPr>
                <w:sz w:val="20"/>
                <w:szCs w:val="20"/>
              </w:rPr>
              <w:t>162</w:t>
            </w:r>
          </w:p>
        </w:tc>
      </w:tr>
      <w:tr w:rsidR="00551445" w:rsidRPr="00903F22" w14:paraId="78ED35C0" w14:textId="77777777" w:rsidTr="003E7240">
        <w:trPr>
          <w:gridAfter w:val="2"/>
          <w:wAfter w:w="22" w:type="dxa"/>
          <w:cantSplit/>
          <w:trHeight w:val="36"/>
        </w:trPr>
        <w:tc>
          <w:tcPr>
            <w:tcW w:w="1304" w:type="dxa"/>
            <w:vMerge/>
            <w:shd w:val="clear" w:color="auto" w:fill="F2F2F2" w:themeFill="background1" w:themeFillShade="F2"/>
          </w:tcPr>
          <w:p w14:paraId="0C0B5881" w14:textId="77777777" w:rsidR="00551445" w:rsidRPr="00903F22" w:rsidRDefault="00551445" w:rsidP="00551445">
            <w:pPr>
              <w:pStyle w:val="aff5"/>
              <w:ind w:firstLine="0"/>
              <w:jc w:val="left"/>
              <w:rPr>
                <w:sz w:val="20"/>
                <w:szCs w:val="20"/>
                <w:lang w:val="ru-RU"/>
              </w:rPr>
            </w:pPr>
          </w:p>
        </w:tc>
        <w:tc>
          <w:tcPr>
            <w:tcW w:w="1985" w:type="dxa"/>
            <w:vMerge/>
          </w:tcPr>
          <w:p w14:paraId="2A4F0AE8" w14:textId="77777777" w:rsidR="00551445" w:rsidRPr="00903F22" w:rsidRDefault="00551445" w:rsidP="00551445">
            <w:pPr>
              <w:pStyle w:val="aff5"/>
              <w:ind w:firstLine="0"/>
              <w:jc w:val="left"/>
              <w:rPr>
                <w:sz w:val="20"/>
                <w:szCs w:val="20"/>
                <w:lang w:val="ru-RU"/>
              </w:rPr>
            </w:pPr>
          </w:p>
        </w:tc>
        <w:tc>
          <w:tcPr>
            <w:tcW w:w="1799" w:type="dxa"/>
            <w:vMerge/>
          </w:tcPr>
          <w:p w14:paraId="3562290B" w14:textId="77777777" w:rsidR="00551445" w:rsidRPr="004A5354" w:rsidRDefault="00551445" w:rsidP="00551445">
            <w:pPr>
              <w:pStyle w:val="aff5"/>
              <w:ind w:firstLine="0"/>
              <w:jc w:val="left"/>
              <w:rPr>
                <w:sz w:val="20"/>
                <w:szCs w:val="20"/>
                <w:lang w:val="ru-RU"/>
              </w:rPr>
            </w:pPr>
          </w:p>
        </w:tc>
        <w:tc>
          <w:tcPr>
            <w:tcW w:w="3402" w:type="dxa"/>
          </w:tcPr>
          <w:p w14:paraId="11CD5EC5" w14:textId="77777777" w:rsidR="00551445" w:rsidRDefault="00551445" w:rsidP="00551445">
            <w:pPr>
              <w:pStyle w:val="Default"/>
              <w:rPr>
                <w:sz w:val="20"/>
                <w:szCs w:val="20"/>
              </w:rPr>
            </w:pPr>
            <w:r>
              <w:rPr>
                <w:sz w:val="20"/>
                <w:szCs w:val="20"/>
              </w:rPr>
              <w:t>по продаже непродовольственных товаров</w:t>
            </w:r>
          </w:p>
        </w:tc>
        <w:tc>
          <w:tcPr>
            <w:tcW w:w="851" w:type="dxa"/>
          </w:tcPr>
          <w:p w14:paraId="0EB961E5" w14:textId="6CBD4968" w:rsidR="00551445" w:rsidRPr="000F68A5" w:rsidRDefault="000F68A5" w:rsidP="00551445">
            <w:pPr>
              <w:pStyle w:val="Default"/>
              <w:jc w:val="center"/>
              <w:rPr>
                <w:sz w:val="20"/>
                <w:szCs w:val="20"/>
              </w:rPr>
            </w:pPr>
            <w:r>
              <w:rPr>
                <w:sz w:val="20"/>
                <w:szCs w:val="20"/>
              </w:rPr>
              <w:t>327</w:t>
            </w:r>
          </w:p>
        </w:tc>
      </w:tr>
      <w:bookmarkEnd w:id="124"/>
      <w:tr w:rsidR="00551445" w:rsidRPr="00903F22" w14:paraId="263E1665" w14:textId="77777777" w:rsidTr="003E7240">
        <w:trPr>
          <w:gridAfter w:val="1"/>
          <w:wAfter w:w="14" w:type="dxa"/>
          <w:cantSplit/>
          <w:trHeight w:val="750"/>
        </w:trPr>
        <w:tc>
          <w:tcPr>
            <w:tcW w:w="1304" w:type="dxa"/>
            <w:vMerge/>
            <w:shd w:val="clear" w:color="auto" w:fill="F2F2F2" w:themeFill="background1" w:themeFillShade="F2"/>
          </w:tcPr>
          <w:p w14:paraId="3F34035B" w14:textId="77777777" w:rsidR="00551445" w:rsidRPr="00903F22" w:rsidRDefault="00551445" w:rsidP="00551445">
            <w:pPr>
              <w:pStyle w:val="aff5"/>
              <w:ind w:firstLine="0"/>
              <w:jc w:val="left"/>
              <w:rPr>
                <w:sz w:val="20"/>
                <w:szCs w:val="20"/>
                <w:lang w:val="ru-RU"/>
              </w:rPr>
            </w:pPr>
          </w:p>
        </w:tc>
        <w:tc>
          <w:tcPr>
            <w:tcW w:w="1985" w:type="dxa"/>
            <w:vMerge/>
          </w:tcPr>
          <w:p w14:paraId="49719698" w14:textId="77777777" w:rsidR="00551445" w:rsidRPr="00903F22" w:rsidRDefault="00551445" w:rsidP="00551445">
            <w:pPr>
              <w:pStyle w:val="aff5"/>
              <w:ind w:firstLine="0"/>
              <w:jc w:val="left"/>
              <w:rPr>
                <w:sz w:val="20"/>
                <w:szCs w:val="20"/>
                <w:lang w:val="ru-RU"/>
              </w:rPr>
            </w:pPr>
          </w:p>
        </w:tc>
        <w:tc>
          <w:tcPr>
            <w:tcW w:w="1799" w:type="dxa"/>
          </w:tcPr>
          <w:p w14:paraId="25AB2B93" w14:textId="77777777" w:rsidR="00551445" w:rsidRPr="00B352A1" w:rsidRDefault="00551445" w:rsidP="00551445">
            <w:pPr>
              <w:pStyle w:val="aff5"/>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4261" w:type="dxa"/>
            <w:gridSpan w:val="3"/>
          </w:tcPr>
          <w:p w14:paraId="32B35E86" w14:textId="0508F8B3" w:rsidR="00551445" w:rsidRPr="00903F22" w:rsidRDefault="000F68A5" w:rsidP="00551445">
            <w:pPr>
              <w:pStyle w:val="Default"/>
              <w:jc w:val="center"/>
              <w:rPr>
                <w:sz w:val="20"/>
                <w:szCs w:val="20"/>
              </w:rPr>
            </w:pPr>
            <w:r>
              <w:rPr>
                <w:sz w:val="20"/>
                <w:szCs w:val="20"/>
              </w:rPr>
              <w:t>15</w:t>
            </w:r>
          </w:p>
        </w:tc>
      </w:tr>
      <w:tr w:rsidR="00551445" w:rsidRPr="00903F22" w14:paraId="02AEDD19" w14:textId="77777777" w:rsidTr="003E7240">
        <w:trPr>
          <w:gridAfter w:val="2"/>
          <w:wAfter w:w="22" w:type="dxa"/>
          <w:cantSplit/>
        </w:trPr>
        <w:tc>
          <w:tcPr>
            <w:tcW w:w="1304" w:type="dxa"/>
            <w:vMerge/>
            <w:shd w:val="clear" w:color="auto" w:fill="F2F2F2" w:themeFill="background1" w:themeFillShade="F2"/>
          </w:tcPr>
          <w:p w14:paraId="36EDE0C2" w14:textId="77777777" w:rsidR="00551445" w:rsidRPr="00903F22" w:rsidRDefault="00551445" w:rsidP="00551445">
            <w:pPr>
              <w:pStyle w:val="aff5"/>
              <w:ind w:firstLine="0"/>
              <w:jc w:val="left"/>
              <w:rPr>
                <w:sz w:val="20"/>
                <w:szCs w:val="20"/>
                <w:lang w:val="ru-RU"/>
              </w:rPr>
            </w:pPr>
            <w:bookmarkStart w:id="125" w:name="_Hlk497492753"/>
          </w:p>
        </w:tc>
        <w:tc>
          <w:tcPr>
            <w:tcW w:w="1985" w:type="dxa"/>
            <w:vMerge w:val="restart"/>
          </w:tcPr>
          <w:p w14:paraId="5ED43191" w14:textId="77777777" w:rsidR="00551445" w:rsidRPr="00903F22" w:rsidRDefault="00551445" w:rsidP="00551445">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799" w:type="dxa"/>
            <w:vMerge w:val="restart"/>
          </w:tcPr>
          <w:p w14:paraId="0D7E5F45" w14:textId="77777777" w:rsidR="00551445" w:rsidRPr="00903F22" w:rsidRDefault="00551445" w:rsidP="00551445">
            <w:pPr>
              <w:pStyle w:val="aff5"/>
              <w:ind w:firstLine="0"/>
              <w:jc w:val="left"/>
              <w:rPr>
                <w:sz w:val="20"/>
                <w:szCs w:val="20"/>
                <w:lang w:val="ru-RU"/>
              </w:rPr>
            </w:pPr>
            <w:r w:rsidRPr="00903F22">
              <w:rPr>
                <w:sz w:val="20"/>
                <w:szCs w:val="20"/>
                <w:lang w:val="ru-RU"/>
              </w:rPr>
              <w:t>Пешеходная доступность, м</w:t>
            </w:r>
          </w:p>
        </w:tc>
        <w:tc>
          <w:tcPr>
            <w:tcW w:w="3402" w:type="dxa"/>
          </w:tcPr>
          <w:p w14:paraId="44199A81" w14:textId="71CD492C"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многоэтажной застройке</w:t>
            </w:r>
          </w:p>
        </w:tc>
        <w:tc>
          <w:tcPr>
            <w:tcW w:w="851" w:type="dxa"/>
          </w:tcPr>
          <w:p w14:paraId="254928CC" w14:textId="77777777" w:rsidR="00551445" w:rsidRPr="00903F22" w:rsidRDefault="00551445" w:rsidP="00551445">
            <w:pPr>
              <w:pStyle w:val="Default"/>
              <w:jc w:val="center"/>
              <w:rPr>
                <w:sz w:val="20"/>
                <w:szCs w:val="20"/>
              </w:rPr>
            </w:pPr>
            <w:r>
              <w:rPr>
                <w:sz w:val="20"/>
                <w:szCs w:val="20"/>
              </w:rPr>
              <w:t>500</w:t>
            </w:r>
          </w:p>
        </w:tc>
      </w:tr>
      <w:tr w:rsidR="00551445" w:rsidRPr="00903F22" w14:paraId="29F16C2A" w14:textId="77777777" w:rsidTr="003E7240">
        <w:trPr>
          <w:gridAfter w:val="2"/>
          <w:wAfter w:w="22" w:type="dxa"/>
          <w:cantSplit/>
        </w:trPr>
        <w:tc>
          <w:tcPr>
            <w:tcW w:w="1304" w:type="dxa"/>
            <w:vMerge/>
            <w:shd w:val="clear" w:color="auto" w:fill="F2F2F2" w:themeFill="background1" w:themeFillShade="F2"/>
          </w:tcPr>
          <w:p w14:paraId="0964CA66" w14:textId="77777777" w:rsidR="00551445" w:rsidRPr="00903F22" w:rsidRDefault="00551445" w:rsidP="00551445">
            <w:pPr>
              <w:pStyle w:val="aff5"/>
              <w:ind w:firstLine="0"/>
              <w:jc w:val="left"/>
              <w:rPr>
                <w:sz w:val="20"/>
                <w:szCs w:val="20"/>
                <w:lang w:val="ru-RU"/>
              </w:rPr>
            </w:pPr>
          </w:p>
        </w:tc>
        <w:tc>
          <w:tcPr>
            <w:tcW w:w="1985" w:type="dxa"/>
            <w:vMerge/>
          </w:tcPr>
          <w:p w14:paraId="7AB55503" w14:textId="77777777" w:rsidR="00551445" w:rsidRPr="00903F22" w:rsidRDefault="00551445" w:rsidP="00551445">
            <w:pPr>
              <w:pStyle w:val="aff5"/>
              <w:ind w:firstLine="0"/>
              <w:jc w:val="left"/>
              <w:rPr>
                <w:sz w:val="20"/>
                <w:szCs w:val="20"/>
                <w:lang w:val="ru-RU"/>
              </w:rPr>
            </w:pPr>
          </w:p>
        </w:tc>
        <w:tc>
          <w:tcPr>
            <w:tcW w:w="1799" w:type="dxa"/>
            <w:vMerge/>
          </w:tcPr>
          <w:p w14:paraId="198B6080" w14:textId="77777777" w:rsidR="00551445" w:rsidRPr="00903F22" w:rsidRDefault="00551445" w:rsidP="00551445">
            <w:pPr>
              <w:pStyle w:val="aff5"/>
              <w:ind w:firstLine="0"/>
              <w:jc w:val="left"/>
              <w:rPr>
                <w:sz w:val="20"/>
                <w:szCs w:val="20"/>
                <w:lang w:val="ru-RU"/>
              </w:rPr>
            </w:pPr>
          </w:p>
        </w:tc>
        <w:tc>
          <w:tcPr>
            <w:tcW w:w="3402" w:type="dxa"/>
          </w:tcPr>
          <w:p w14:paraId="1301C1FB" w14:textId="35354178"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одно-, двухэтажной застройке</w:t>
            </w:r>
          </w:p>
        </w:tc>
        <w:tc>
          <w:tcPr>
            <w:tcW w:w="851" w:type="dxa"/>
          </w:tcPr>
          <w:p w14:paraId="457B657E" w14:textId="77777777" w:rsidR="00551445" w:rsidRDefault="00551445" w:rsidP="00551445">
            <w:pPr>
              <w:pStyle w:val="Default"/>
              <w:jc w:val="center"/>
              <w:rPr>
                <w:sz w:val="20"/>
                <w:szCs w:val="20"/>
              </w:rPr>
            </w:pPr>
            <w:r>
              <w:rPr>
                <w:sz w:val="20"/>
                <w:szCs w:val="20"/>
              </w:rPr>
              <w:t>800</w:t>
            </w:r>
          </w:p>
        </w:tc>
      </w:tr>
      <w:tr w:rsidR="00551445" w:rsidRPr="00903F22" w14:paraId="13BAB2A7" w14:textId="77777777" w:rsidTr="003E7240">
        <w:trPr>
          <w:gridAfter w:val="2"/>
          <w:wAfter w:w="22" w:type="dxa"/>
          <w:cantSplit/>
        </w:trPr>
        <w:tc>
          <w:tcPr>
            <w:tcW w:w="1304" w:type="dxa"/>
            <w:vMerge/>
            <w:shd w:val="clear" w:color="auto" w:fill="F2F2F2" w:themeFill="background1" w:themeFillShade="F2"/>
          </w:tcPr>
          <w:p w14:paraId="2DCF557C" w14:textId="77777777" w:rsidR="00551445" w:rsidRPr="00903F22" w:rsidRDefault="00551445" w:rsidP="00551445">
            <w:pPr>
              <w:pStyle w:val="aff5"/>
              <w:ind w:firstLine="0"/>
              <w:jc w:val="left"/>
              <w:rPr>
                <w:sz w:val="20"/>
                <w:szCs w:val="20"/>
                <w:lang w:val="ru-RU"/>
              </w:rPr>
            </w:pPr>
          </w:p>
        </w:tc>
        <w:tc>
          <w:tcPr>
            <w:tcW w:w="1985" w:type="dxa"/>
            <w:vMerge/>
          </w:tcPr>
          <w:p w14:paraId="060F41CE" w14:textId="77777777" w:rsidR="00551445" w:rsidRPr="00903F22" w:rsidRDefault="00551445" w:rsidP="00551445">
            <w:pPr>
              <w:pStyle w:val="aff5"/>
              <w:ind w:firstLine="0"/>
              <w:jc w:val="left"/>
              <w:rPr>
                <w:sz w:val="20"/>
                <w:szCs w:val="20"/>
                <w:lang w:val="ru-RU"/>
              </w:rPr>
            </w:pPr>
          </w:p>
        </w:tc>
        <w:tc>
          <w:tcPr>
            <w:tcW w:w="1799" w:type="dxa"/>
            <w:vMerge/>
          </w:tcPr>
          <w:p w14:paraId="125C2174" w14:textId="77777777" w:rsidR="00551445" w:rsidRPr="00903F22" w:rsidRDefault="00551445" w:rsidP="00551445">
            <w:pPr>
              <w:pStyle w:val="aff5"/>
              <w:ind w:firstLine="0"/>
              <w:jc w:val="left"/>
              <w:rPr>
                <w:sz w:val="20"/>
                <w:szCs w:val="20"/>
                <w:lang w:val="ru-RU"/>
              </w:rPr>
            </w:pPr>
          </w:p>
        </w:tc>
        <w:tc>
          <w:tcPr>
            <w:tcW w:w="3402" w:type="dxa"/>
          </w:tcPr>
          <w:p w14:paraId="737C19A8" w14:textId="77777777" w:rsidR="00551445" w:rsidRPr="00E404E2" w:rsidRDefault="00551445" w:rsidP="00551445">
            <w:pPr>
              <w:pStyle w:val="aff5"/>
              <w:ind w:firstLine="0"/>
              <w:jc w:val="left"/>
              <w:rPr>
                <w:sz w:val="20"/>
                <w:szCs w:val="20"/>
                <w:lang w:val="ru-RU"/>
              </w:rPr>
            </w:pPr>
            <w:r>
              <w:rPr>
                <w:sz w:val="20"/>
                <w:szCs w:val="20"/>
                <w:lang w:val="ru-RU"/>
              </w:rPr>
              <w:t>для сельских н.п.</w:t>
            </w:r>
          </w:p>
        </w:tc>
        <w:tc>
          <w:tcPr>
            <w:tcW w:w="851" w:type="dxa"/>
          </w:tcPr>
          <w:p w14:paraId="7AF13CE9" w14:textId="77777777" w:rsidR="00551445" w:rsidRPr="00903F22" w:rsidRDefault="00551445" w:rsidP="00551445">
            <w:pPr>
              <w:pStyle w:val="Default"/>
              <w:jc w:val="center"/>
              <w:rPr>
                <w:sz w:val="20"/>
                <w:szCs w:val="20"/>
              </w:rPr>
            </w:pPr>
            <w:r w:rsidRPr="00903F22">
              <w:rPr>
                <w:sz w:val="20"/>
                <w:szCs w:val="20"/>
              </w:rPr>
              <w:t>2000</w:t>
            </w:r>
          </w:p>
        </w:tc>
      </w:tr>
      <w:bookmarkEnd w:id="125"/>
      <w:tr w:rsidR="00551445" w:rsidRPr="00903F22" w14:paraId="1AD10E1A" w14:textId="77777777" w:rsidTr="003E7240">
        <w:trPr>
          <w:gridAfter w:val="2"/>
          <w:wAfter w:w="22" w:type="dxa"/>
          <w:cantSplit/>
        </w:trPr>
        <w:tc>
          <w:tcPr>
            <w:tcW w:w="1304" w:type="dxa"/>
            <w:vMerge w:val="restart"/>
            <w:shd w:val="clear" w:color="auto" w:fill="F2F2F2" w:themeFill="background1" w:themeFillShade="F2"/>
          </w:tcPr>
          <w:p w14:paraId="7C647BD1" w14:textId="06AFD313" w:rsidR="00551445" w:rsidRPr="00903F22" w:rsidRDefault="00527699" w:rsidP="00551445">
            <w:pPr>
              <w:pStyle w:val="aff5"/>
              <w:keepNext/>
              <w:ind w:firstLine="0"/>
              <w:jc w:val="left"/>
              <w:rPr>
                <w:sz w:val="20"/>
                <w:szCs w:val="20"/>
                <w:lang w:val="ru-RU"/>
              </w:rPr>
            </w:pPr>
            <w:r>
              <w:rPr>
                <w:sz w:val="20"/>
                <w:szCs w:val="20"/>
                <w:lang w:val="ru-RU"/>
              </w:rPr>
              <w:t>Объекты</w:t>
            </w:r>
            <w:r w:rsidRPr="00903F22">
              <w:rPr>
                <w:sz w:val="20"/>
                <w:szCs w:val="20"/>
                <w:lang w:val="ru-RU"/>
              </w:rPr>
              <w:t xml:space="preserve"> </w:t>
            </w:r>
            <w:r w:rsidR="00551445">
              <w:rPr>
                <w:sz w:val="20"/>
                <w:szCs w:val="20"/>
                <w:lang w:val="ru-RU"/>
              </w:rPr>
              <w:t>общественного питания</w:t>
            </w:r>
          </w:p>
        </w:tc>
        <w:tc>
          <w:tcPr>
            <w:tcW w:w="1985" w:type="dxa"/>
            <w:vMerge w:val="restart"/>
          </w:tcPr>
          <w:p w14:paraId="35EF083F" w14:textId="77777777" w:rsidR="00551445" w:rsidRPr="00903F22" w:rsidRDefault="00551445" w:rsidP="00551445">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799" w:type="dxa"/>
            <w:vMerge w:val="restart"/>
          </w:tcPr>
          <w:p w14:paraId="2E1C3487" w14:textId="77777777" w:rsidR="00551445" w:rsidRPr="00903F22" w:rsidRDefault="00551445" w:rsidP="00551445">
            <w:pPr>
              <w:pStyle w:val="aff5"/>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3402" w:type="dxa"/>
          </w:tcPr>
          <w:p w14:paraId="0B17D824" w14:textId="05761917" w:rsidR="00551445" w:rsidRPr="00E404E2"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p>
        </w:tc>
        <w:tc>
          <w:tcPr>
            <w:tcW w:w="851" w:type="dxa"/>
          </w:tcPr>
          <w:p w14:paraId="2CCBA04A" w14:textId="77777777" w:rsidR="00551445" w:rsidRPr="00903F22" w:rsidRDefault="00551445" w:rsidP="00551445">
            <w:pPr>
              <w:pStyle w:val="Default"/>
              <w:jc w:val="center"/>
              <w:rPr>
                <w:sz w:val="20"/>
                <w:szCs w:val="20"/>
              </w:rPr>
            </w:pPr>
            <w:r w:rsidRPr="00903F22">
              <w:rPr>
                <w:sz w:val="20"/>
                <w:szCs w:val="20"/>
              </w:rPr>
              <w:t>40 (8) [1]</w:t>
            </w:r>
          </w:p>
        </w:tc>
      </w:tr>
      <w:tr w:rsidR="00551445" w:rsidRPr="00903F22" w14:paraId="701AB4E7" w14:textId="77777777" w:rsidTr="003E7240">
        <w:trPr>
          <w:gridAfter w:val="2"/>
          <w:wAfter w:w="22" w:type="dxa"/>
          <w:cantSplit/>
        </w:trPr>
        <w:tc>
          <w:tcPr>
            <w:tcW w:w="1304" w:type="dxa"/>
            <w:vMerge/>
            <w:shd w:val="clear" w:color="auto" w:fill="F2F2F2" w:themeFill="background1" w:themeFillShade="F2"/>
          </w:tcPr>
          <w:p w14:paraId="6116BF67" w14:textId="77777777" w:rsidR="00551445" w:rsidRPr="00903F22" w:rsidRDefault="00551445" w:rsidP="00551445">
            <w:pPr>
              <w:pStyle w:val="aff5"/>
              <w:ind w:firstLine="0"/>
              <w:jc w:val="left"/>
              <w:rPr>
                <w:sz w:val="20"/>
                <w:szCs w:val="20"/>
                <w:lang w:val="ru-RU"/>
              </w:rPr>
            </w:pPr>
          </w:p>
        </w:tc>
        <w:tc>
          <w:tcPr>
            <w:tcW w:w="1985" w:type="dxa"/>
            <w:vMerge/>
          </w:tcPr>
          <w:p w14:paraId="40B9C8F4" w14:textId="77777777" w:rsidR="00551445" w:rsidRPr="00903F22" w:rsidRDefault="00551445" w:rsidP="00551445">
            <w:pPr>
              <w:pStyle w:val="aff5"/>
              <w:ind w:firstLine="0"/>
              <w:jc w:val="left"/>
              <w:rPr>
                <w:sz w:val="20"/>
                <w:szCs w:val="20"/>
                <w:lang w:val="ru-RU"/>
              </w:rPr>
            </w:pPr>
          </w:p>
        </w:tc>
        <w:tc>
          <w:tcPr>
            <w:tcW w:w="1799" w:type="dxa"/>
            <w:vMerge/>
          </w:tcPr>
          <w:p w14:paraId="325F201E" w14:textId="77777777" w:rsidR="00551445" w:rsidRPr="00903F22" w:rsidRDefault="00551445" w:rsidP="00551445">
            <w:pPr>
              <w:pStyle w:val="aff5"/>
              <w:ind w:firstLine="0"/>
              <w:jc w:val="left"/>
              <w:rPr>
                <w:sz w:val="20"/>
                <w:szCs w:val="20"/>
                <w:lang w:val="ru-RU"/>
              </w:rPr>
            </w:pPr>
          </w:p>
        </w:tc>
        <w:tc>
          <w:tcPr>
            <w:tcW w:w="3402" w:type="dxa"/>
          </w:tcPr>
          <w:p w14:paraId="065FF2D2" w14:textId="77777777" w:rsidR="00551445" w:rsidRPr="00E404E2" w:rsidRDefault="00551445" w:rsidP="00551445">
            <w:pPr>
              <w:pStyle w:val="aff5"/>
              <w:ind w:firstLine="0"/>
              <w:jc w:val="left"/>
              <w:rPr>
                <w:sz w:val="20"/>
                <w:szCs w:val="20"/>
                <w:lang w:val="ru-RU"/>
              </w:rPr>
            </w:pPr>
            <w:r>
              <w:rPr>
                <w:sz w:val="20"/>
                <w:szCs w:val="20"/>
                <w:lang w:val="ru-RU"/>
              </w:rPr>
              <w:t>для сельских н.п.</w:t>
            </w:r>
          </w:p>
        </w:tc>
        <w:tc>
          <w:tcPr>
            <w:tcW w:w="851" w:type="dxa"/>
          </w:tcPr>
          <w:p w14:paraId="29F3268D" w14:textId="77777777" w:rsidR="00551445" w:rsidRPr="00903F22" w:rsidRDefault="00551445" w:rsidP="00551445">
            <w:pPr>
              <w:pStyle w:val="Default"/>
              <w:jc w:val="center"/>
              <w:rPr>
                <w:sz w:val="20"/>
                <w:szCs w:val="20"/>
              </w:rPr>
            </w:pPr>
            <w:r>
              <w:rPr>
                <w:sz w:val="20"/>
                <w:szCs w:val="20"/>
              </w:rPr>
              <w:t>40</w:t>
            </w:r>
          </w:p>
        </w:tc>
      </w:tr>
      <w:tr w:rsidR="00551445" w:rsidRPr="00903F22" w14:paraId="48F37880" w14:textId="77777777" w:rsidTr="003E7240">
        <w:trPr>
          <w:gridAfter w:val="2"/>
          <w:wAfter w:w="22" w:type="dxa"/>
          <w:cantSplit/>
        </w:trPr>
        <w:tc>
          <w:tcPr>
            <w:tcW w:w="1304" w:type="dxa"/>
            <w:vMerge/>
            <w:shd w:val="clear" w:color="auto" w:fill="F2F2F2" w:themeFill="background1" w:themeFillShade="F2"/>
          </w:tcPr>
          <w:p w14:paraId="4B9AFF46" w14:textId="77777777" w:rsidR="00551445" w:rsidRPr="00903F22" w:rsidRDefault="00551445" w:rsidP="00551445">
            <w:pPr>
              <w:pStyle w:val="aff5"/>
              <w:ind w:firstLine="0"/>
              <w:jc w:val="left"/>
              <w:rPr>
                <w:sz w:val="20"/>
                <w:szCs w:val="20"/>
                <w:lang w:val="ru-RU"/>
              </w:rPr>
            </w:pPr>
          </w:p>
        </w:tc>
        <w:tc>
          <w:tcPr>
            <w:tcW w:w="1985" w:type="dxa"/>
            <w:vMerge w:val="restart"/>
          </w:tcPr>
          <w:p w14:paraId="143FF5ED" w14:textId="77777777" w:rsidR="00551445" w:rsidRPr="00903F22" w:rsidRDefault="00551445" w:rsidP="00551445">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799" w:type="dxa"/>
            <w:vMerge w:val="restart"/>
          </w:tcPr>
          <w:p w14:paraId="74CA423C" w14:textId="77777777" w:rsidR="00551445" w:rsidRPr="00903F22" w:rsidRDefault="00551445" w:rsidP="00551445">
            <w:pPr>
              <w:pStyle w:val="aff5"/>
              <w:ind w:firstLine="0"/>
              <w:jc w:val="left"/>
              <w:rPr>
                <w:sz w:val="20"/>
                <w:szCs w:val="20"/>
                <w:lang w:val="ru-RU"/>
              </w:rPr>
            </w:pPr>
            <w:r w:rsidRPr="00903F22">
              <w:rPr>
                <w:sz w:val="20"/>
                <w:szCs w:val="20"/>
                <w:lang w:val="ru-RU"/>
              </w:rPr>
              <w:t>Пешеходная доступность, м</w:t>
            </w:r>
          </w:p>
        </w:tc>
        <w:tc>
          <w:tcPr>
            <w:tcW w:w="3402" w:type="dxa"/>
          </w:tcPr>
          <w:p w14:paraId="0E5C0065" w14:textId="764F53B4"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многоэтажной застройке</w:t>
            </w:r>
          </w:p>
        </w:tc>
        <w:tc>
          <w:tcPr>
            <w:tcW w:w="851" w:type="dxa"/>
          </w:tcPr>
          <w:p w14:paraId="7A87DB42" w14:textId="77777777" w:rsidR="00551445" w:rsidRPr="00903F22" w:rsidRDefault="00551445" w:rsidP="00551445">
            <w:pPr>
              <w:pStyle w:val="Default"/>
              <w:jc w:val="center"/>
              <w:rPr>
                <w:sz w:val="20"/>
                <w:szCs w:val="20"/>
              </w:rPr>
            </w:pPr>
            <w:r>
              <w:rPr>
                <w:sz w:val="20"/>
                <w:szCs w:val="20"/>
              </w:rPr>
              <w:t>500</w:t>
            </w:r>
          </w:p>
        </w:tc>
      </w:tr>
      <w:tr w:rsidR="00551445" w:rsidRPr="00903F22" w14:paraId="4BA27884" w14:textId="77777777" w:rsidTr="003E7240">
        <w:trPr>
          <w:gridAfter w:val="2"/>
          <w:wAfter w:w="22" w:type="dxa"/>
          <w:cantSplit/>
        </w:trPr>
        <w:tc>
          <w:tcPr>
            <w:tcW w:w="1304" w:type="dxa"/>
            <w:vMerge/>
            <w:shd w:val="clear" w:color="auto" w:fill="F2F2F2" w:themeFill="background1" w:themeFillShade="F2"/>
          </w:tcPr>
          <w:p w14:paraId="3F62945A" w14:textId="77777777" w:rsidR="00551445" w:rsidRPr="00903F22" w:rsidRDefault="00551445" w:rsidP="00551445">
            <w:pPr>
              <w:pStyle w:val="aff5"/>
              <w:ind w:firstLine="0"/>
              <w:jc w:val="left"/>
              <w:rPr>
                <w:sz w:val="20"/>
                <w:szCs w:val="20"/>
                <w:lang w:val="ru-RU"/>
              </w:rPr>
            </w:pPr>
          </w:p>
        </w:tc>
        <w:tc>
          <w:tcPr>
            <w:tcW w:w="1985" w:type="dxa"/>
            <w:vMerge/>
          </w:tcPr>
          <w:p w14:paraId="43E20FF8" w14:textId="77777777" w:rsidR="00551445" w:rsidRPr="00903F22" w:rsidRDefault="00551445" w:rsidP="00551445">
            <w:pPr>
              <w:pStyle w:val="aff5"/>
              <w:ind w:firstLine="0"/>
              <w:jc w:val="left"/>
              <w:rPr>
                <w:sz w:val="20"/>
                <w:szCs w:val="20"/>
                <w:lang w:val="ru-RU"/>
              </w:rPr>
            </w:pPr>
          </w:p>
        </w:tc>
        <w:tc>
          <w:tcPr>
            <w:tcW w:w="1799" w:type="dxa"/>
            <w:vMerge/>
          </w:tcPr>
          <w:p w14:paraId="528B7DAD" w14:textId="77777777" w:rsidR="00551445" w:rsidRPr="00903F22" w:rsidRDefault="00551445" w:rsidP="00551445">
            <w:pPr>
              <w:pStyle w:val="aff5"/>
              <w:ind w:firstLine="0"/>
              <w:jc w:val="left"/>
              <w:rPr>
                <w:sz w:val="20"/>
                <w:szCs w:val="20"/>
                <w:lang w:val="ru-RU"/>
              </w:rPr>
            </w:pPr>
          </w:p>
        </w:tc>
        <w:tc>
          <w:tcPr>
            <w:tcW w:w="3402" w:type="dxa"/>
          </w:tcPr>
          <w:p w14:paraId="4C6134DB" w14:textId="48598289"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одно-, двухэтажной застройке</w:t>
            </w:r>
          </w:p>
        </w:tc>
        <w:tc>
          <w:tcPr>
            <w:tcW w:w="851" w:type="dxa"/>
          </w:tcPr>
          <w:p w14:paraId="48359BB0" w14:textId="77777777" w:rsidR="00551445" w:rsidRDefault="00551445" w:rsidP="00551445">
            <w:pPr>
              <w:pStyle w:val="Default"/>
              <w:jc w:val="center"/>
              <w:rPr>
                <w:sz w:val="20"/>
                <w:szCs w:val="20"/>
              </w:rPr>
            </w:pPr>
            <w:r>
              <w:rPr>
                <w:sz w:val="20"/>
                <w:szCs w:val="20"/>
              </w:rPr>
              <w:t>800</w:t>
            </w:r>
          </w:p>
        </w:tc>
      </w:tr>
      <w:tr w:rsidR="00551445" w:rsidRPr="00903F22" w14:paraId="6CA03229" w14:textId="77777777" w:rsidTr="003E7240">
        <w:trPr>
          <w:gridAfter w:val="2"/>
          <w:wAfter w:w="22" w:type="dxa"/>
          <w:cantSplit/>
        </w:trPr>
        <w:tc>
          <w:tcPr>
            <w:tcW w:w="1304" w:type="dxa"/>
            <w:vMerge/>
            <w:shd w:val="clear" w:color="auto" w:fill="F2F2F2" w:themeFill="background1" w:themeFillShade="F2"/>
          </w:tcPr>
          <w:p w14:paraId="32F64808" w14:textId="77777777" w:rsidR="00551445" w:rsidRPr="00903F22" w:rsidRDefault="00551445" w:rsidP="00551445">
            <w:pPr>
              <w:pStyle w:val="aff5"/>
              <w:ind w:firstLine="0"/>
              <w:jc w:val="left"/>
              <w:rPr>
                <w:sz w:val="20"/>
                <w:szCs w:val="20"/>
                <w:lang w:val="ru-RU"/>
              </w:rPr>
            </w:pPr>
          </w:p>
        </w:tc>
        <w:tc>
          <w:tcPr>
            <w:tcW w:w="1985" w:type="dxa"/>
            <w:vMerge/>
          </w:tcPr>
          <w:p w14:paraId="2D3619D9" w14:textId="77777777" w:rsidR="00551445" w:rsidRPr="00903F22" w:rsidRDefault="00551445" w:rsidP="00551445">
            <w:pPr>
              <w:pStyle w:val="aff5"/>
              <w:ind w:firstLine="0"/>
              <w:jc w:val="left"/>
              <w:rPr>
                <w:sz w:val="20"/>
                <w:szCs w:val="20"/>
                <w:lang w:val="ru-RU"/>
              </w:rPr>
            </w:pPr>
          </w:p>
        </w:tc>
        <w:tc>
          <w:tcPr>
            <w:tcW w:w="1799" w:type="dxa"/>
            <w:vMerge/>
          </w:tcPr>
          <w:p w14:paraId="0F8A637D" w14:textId="77777777" w:rsidR="00551445" w:rsidRPr="00903F22" w:rsidRDefault="00551445" w:rsidP="00551445">
            <w:pPr>
              <w:pStyle w:val="aff5"/>
              <w:ind w:firstLine="0"/>
              <w:jc w:val="left"/>
              <w:rPr>
                <w:sz w:val="20"/>
                <w:szCs w:val="20"/>
                <w:lang w:val="ru-RU"/>
              </w:rPr>
            </w:pPr>
          </w:p>
        </w:tc>
        <w:tc>
          <w:tcPr>
            <w:tcW w:w="3402" w:type="dxa"/>
          </w:tcPr>
          <w:p w14:paraId="4B177B17" w14:textId="77777777" w:rsidR="00551445" w:rsidRPr="00E404E2" w:rsidRDefault="00551445" w:rsidP="00551445">
            <w:pPr>
              <w:pStyle w:val="aff5"/>
              <w:ind w:firstLine="0"/>
              <w:jc w:val="left"/>
              <w:rPr>
                <w:sz w:val="20"/>
                <w:szCs w:val="20"/>
                <w:lang w:val="ru-RU"/>
              </w:rPr>
            </w:pPr>
            <w:r>
              <w:rPr>
                <w:sz w:val="20"/>
                <w:szCs w:val="20"/>
                <w:lang w:val="ru-RU"/>
              </w:rPr>
              <w:t>для сельских н.п.</w:t>
            </w:r>
          </w:p>
        </w:tc>
        <w:tc>
          <w:tcPr>
            <w:tcW w:w="851" w:type="dxa"/>
          </w:tcPr>
          <w:p w14:paraId="5EDA0289" w14:textId="77777777" w:rsidR="00551445" w:rsidRPr="00903F22" w:rsidRDefault="00551445" w:rsidP="00551445">
            <w:pPr>
              <w:pStyle w:val="Default"/>
              <w:jc w:val="center"/>
              <w:rPr>
                <w:sz w:val="20"/>
                <w:szCs w:val="20"/>
              </w:rPr>
            </w:pPr>
            <w:r w:rsidRPr="00903F22">
              <w:rPr>
                <w:sz w:val="20"/>
                <w:szCs w:val="20"/>
              </w:rPr>
              <w:t>2000</w:t>
            </w:r>
          </w:p>
        </w:tc>
      </w:tr>
      <w:tr w:rsidR="00551445" w:rsidRPr="00903F22" w14:paraId="43FA2036" w14:textId="77777777" w:rsidTr="003E7240">
        <w:trPr>
          <w:gridAfter w:val="2"/>
          <w:wAfter w:w="22" w:type="dxa"/>
          <w:cantSplit/>
        </w:trPr>
        <w:tc>
          <w:tcPr>
            <w:tcW w:w="1304" w:type="dxa"/>
            <w:vMerge w:val="restart"/>
            <w:shd w:val="clear" w:color="auto" w:fill="F2F2F2" w:themeFill="background1" w:themeFillShade="F2"/>
          </w:tcPr>
          <w:p w14:paraId="58B13A6A" w14:textId="3A2C041C" w:rsidR="00551445" w:rsidRPr="00903F22" w:rsidRDefault="00527699" w:rsidP="00551445">
            <w:pPr>
              <w:pStyle w:val="aff5"/>
              <w:keepNext/>
              <w:ind w:firstLine="0"/>
              <w:jc w:val="left"/>
              <w:rPr>
                <w:sz w:val="20"/>
                <w:szCs w:val="20"/>
                <w:lang w:val="ru-RU"/>
              </w:rPr>
            </w:pPr>
            <w:r>
              <w:rPr>
                <w:sz w:val="20"/>
                <w:szCs w:val="20"/>
                <w:lang w:val="ru-RU"/>
              </w:rPr>
              <w:t>Объекты</w:t>
            </w:r>
            <w:r w:rsidRPr="00903F22">
              <w:rPr>
                <w:sz w:val="20"/>
                <w:szCs w:val="20"/>
                <w:lang w:val="ru-RU"/>
              </w:rPr>
              <w:t xml:space="preserve"> </w:t>
            </w:r>
            <w:r w:rsidR="00551445" w:rsidRPr="00903F22">
              <w:rPr>
                <w:sz w:val="20"/>
                <w:szCs w:val="20"/>
                <w:lang w:val="ru-RU"/>
              </w:rPr>
              <w:t>бытового обслуживани</w:t>
            </w:r>
            <w:r w:rsidR="00551445">
              <w:rPr>
                <w:sz w:val="20"/>
                <w:szCs w:val="20"/>
                <w:lang w:val="ru-RU"/>
              </w:rPr>
              <w:t>я</w:t>
            </w:r>
          </w:p>
        </w:tc>
        <w:tc>
          <w:tcPr>
            <w:tcW w:w="1985" w:type="dxa"/>
            <w:vMerge w:val="restart"/>
          </w:tcPr>
          <w:p w14:paraId="221AE786" w14:textId="77777777" w:rsidR="00551445" w:rsidRPr="00903F22" w:rsidRDefault="00551445" w:rsidP="00551445">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799" w:type="dxa"/>
            <w:vMerge w:val="restart"/>
          </w:tcPr>
          <w:p w14:paraId="7D30D28C" w14:textId="77777777" w:rsidR="00551445" w:rsidRPr="00903F22" w:rsidRDefault="00551445" w:rsidP="00551445">
            <w:pPr>
              <w:pStyle w:val="aff5"/>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402" w:type="dxa"/>
          </w:tcPr>
          <w:p w14:paraId="550A4104" w14:textId="4C9AD974" w:rsidR="00551445" w:rsidRPr="00E404E2"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p>
        </w:tc>
        <w:tc>
          <w:tcPr>
            <w:tcW w:w="851" w:type="dxa"/>
          </w:tcPr>
          <w:p w14:paraId="056D0F8C" w14:textId="77777777" w:rsidR="00551445" w:rsidRPr="00903F22" w:rsidRDefault="00551445" w:rsidP="00551445">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551445" w:rsidRPr="00903F22" w14:paraId="22ABF1A0" w14:textId="77777777" w:rsidTr="003E7240">
        <w:trPr>
          <w:gridAfter w:val="2"/>
          <w:wAfter w:w="22" w:type="dxa"/>
          <w:cantSplit/>
        </w:trPr>
        <w:tc>
          <w:tcPr>
            <w:tcW w:w="1304" w:type="dxa"/>
            <w:vMerge/>
            <w:shd w:val="clear" w:color="auto" w:fill="F2F2F2" w:themeFill="background1" w:themeFillShade="F2"/>
          </w:tcPr>
          <w:p w14:paraId="6DB293DA" w14:textId="77777777" w:rsidR="00551445" w:rsidRPr="00903F22" w:rsidRDefault="00551445" w:rsidP="00551445">
            <w:pPr>
              <w:pStyle w:val="aff5"/>
              <w:ind w:firstLine="0"/>
              <w:jc w:val="left"/>
              <w:rPr>
                <w:sz w:val="20"/>
                <w:szCs w:val="20"/>
                <w:lang w:val="ru-RU"/>
              </w:rPr>
            </w:pPr>
          </w:p>
        </w:tc>
        <w:tc>
          <w:tcPr>
            <w:tcW w:w="1985" w:type="dxa"/>
            <w:vMerge/>
          </w:tcPr>
          <w:p w14:paraId="76DF0309" w14:textId="77777777" w:rsidR="00551445" w:rsidRPr="00903F22" w:rsidRDefault="00551445" w:rsidP="00551445">
            <w:pPr>
              <w:pStyle w:val="aff5"/>
              <w:ind w:firstLine="0"/>
              <w:jc w:val="left"/>
              <w:rPr>
                <w:sz w:val="20"/>
                <w:szCs w:val="20"/>
                <w:lang w:val="ru-RU"/>
              </w:rPr>
            </w:pPr>
          </w:p>
        </w:tc>
        <w:tc>
          <w:tcPr>
            <w:tcW w:w="1799" w:type="dxa"/>
            <w:vMerge/>
          </w:tcPr>
          <w:p w14:paraId="64845F63" w14:textId="77777777" w:rsidR="00551445" w:rsidRPr="00903F22" w:rsidRDefault="00551445" w:rsidP="00551445">
            <w:pPr>
              <w:pStyle w:val="aff5"/>
              <w:ind w:firstLine="0"/>
              <w:jc w:val="left"/>
              <w:rPr>
                <w:sz w:val="20"/>
                <w:szCs w:val="20"/>
                <w:lang w:val="ru-RU"/>
              </w:rPr>
            </w:pPr>
          </w:p>
        </w:tc>
        <w:tc>
          <w:tcPr>
            <w:tcW w:w="3402" w:type="dxa"/>
          </w:tcPr>
          <w:p w14:paraId="454C4131" w14:textId="77777777" w:rsidR="00551445" w:rsidRPr="00E404E2" w:rsidRDefault="00551445" w:rsidP="00551445">
            <w:pPr>
              <w:pStyle w:val="aff5"/>
              <w:ind w:firstLine="0"/>
              <w:jc w:val="left"/>
              <w:rPr>
                <w:sz w:val="20"/>
                <w:szCs w:val="20"/>
                <w:lang w:val="ru-RU"/>
              </w:rPr>
            </w:pPr>
            <w:r>
              <w:rPr>
                <w:sz w:val="20"/>
                <w:szCs w:val="20"/>
                <w:lang w:val="ru-RU"/>
              </w:rPr>
              <w:t>для сельских н.п.</w:t>
            </w:r>
          </w:p>
        </w:tc>
        <w:tc>
          <w:tcPr>
            <w:tcW w:w="851" w:type="dxa"/>
          </w:tcPr>
          <w:p w14:paraId="196DC1AE" w14:textId="77777777" w:rsidR="00551445" w:rsidRPr="00903F22" w:rsidRDefault="00551445" w:rsidP="00551445">
            <w:pPr>
              <w:pStyle w:val="Default"/>
              <w:jc w:val="center"/>
              <w:rPr>
                <w:sz w:val="20"/>
                <w:szCs w:val="20"/>
              </w:rPr>
            </w:pPr>
            <w:r>
              <w:rPr>
                <w:sz w:val="20"/>
                <w:szCs w:val="20"/>
              </w:rPr>
              <w:t>7</w:t>
            </w:r>
          </w:p>
        </w:tc>
      </w:tr>
      <w:tr w:rsidR="00551445" w:rsidRPr="00903F22" w14:paraId="2F1EE12A" w14:textId="77777777" w:rsidTr="003E7240">
        <w:trPr>
          <w:gridAfter w:val="2"/>
          <w:wAfter w:w="22" w:type="dxa"/>
          <w:cantSplit/>
        </w:trPr>
        <w:tc>
          <w:tcPr>
            <w:tcW w:w="1304" w:type="dxa"/>
            <w:vMerge/>
            <w:shd w:val="clear" w:color="auto" w:fill="F2F2F2" w:themeFill="background1" w:themeFillShade="F2"/>
          </w:tcPr>
          <w:p w14:paraId="3961508E" w14:textId="77777777" w:rsidR="00551445" w:rsidRPr="00903F22" w:rsidRDefault="00551445" w:rsidP="00551445">
            <w:pPr>
              <w:pStyle w:val="aff5"/>
              <w:ind w:firstLine="0"/>
              <w:jc w:val="left"/>
              <w:rPr>
                <w:sz w:val="20"/>
                <w:szCs w:val="20"/>
                <w:lang w:val="ru-RU"/>
              </w:rPr>
            </w:pPr>
          </w:p>
        </w:tc>
        <w:tc>
          <w:tcPr>
            <w:tcW w:w="1985" w:type="dxa"/>
            <w:vMerge w:val="restart"/>
          </w:tcPr>
          <w:p w14:paraId="655C31B9" w14:textId="77777777" w:rsidR="00551445" w:rsidRPr="00903F22" w:rsidRDefault="00551445" w:rsidP="00551445">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799" w:type="dxa"/>
            <w:vMerge w:val="restart"/>
          </w:tcPr>
          <w:p w14:paraId="1CEC73C1" w14:textId="77777777" w:rsidR="00551445" w:rsidRPr="00903F22" w:rsidRDefault="00551445" w:rsidP="00551445">
            <w:pPr>
              <w:pStyle w:val="aff5"/>
              <w:ind w:firstLine="0"/>
              <w:jc w:val="left"/>
              <w:rPr>
                <w:sz w:val="20"/>
                <w:szCs w:val="20"/>
                <w:lang w:val="ru-RU"/>
              </w:rPr>
            </w:pPr>
            <w:r w:rsidRPr="00903F22">
              <w:rPr>
                <w:sz w:val="20"/>
                <w:szCs w:val="20"/>
                <w:lang w:val="ru-RU"/>
              </w:rPr>
              <w:t>Пешеходная доступность, м</w:t>
            </w:r>
          </w:p>
        </w:tc>
        <w:tc>
          <w:tcPr>
            <w:tcW w:w="3402" w:type="dxa"/>
          </w:tcPr>
          <w:p w14:paraId="36217C05" w14:textId="533A4204"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многоэтажной застройке</w:t>
            </w:r>
          </w:p>
        </w:tc>
        <w:tc>
          <w:tcPr>
            <w:tcW w:w="851" w:type="dxa"/>
          </w:tcPr>
          <w:p w14:paraId="3D9F9B8A" w14:textId="77777777" w:rsidR="00551445" w:rsidRPr="00903F22" w:rsidRDefault="00551445" w:rsidP="00551445">
            <w:pPr>
              <w:pStyle w:val="Default"/>
              <w:jc w:val="center"/>
              <w:rPr>
                <w:sz w:val="20"/>
                <w:szCs w:val="20"/>
              </w:rPr>
            </w:pPr>
            <w:r>
              <w:rPr>
                <w:sz w:val="20"/>
                <w:szCs w:val="20"/>
              </w:rPr>
              <w:t>500</w:t>
            </w:r>
          </w:p>
        </w:tc>
      </w:tr>
      <w:tr w:rsidR="00551445" w:rsidRPr="00903F22" w14:paraId="52E64B70" w14:textId="77777777" w:rsidTr="003E7240">
        <w:trPr>
          <w:gridAfter w:val="2"/>
          <w:wAfter w:w="22" w:type="dxa"/>
          <w:cantSplit/>
        </w:trPr>
        <w:tc>
          <w:tcPr>
            <w:tcW w:w="1304" w:type="dxa"/>
            <w:vMerge/>
            <w:shd w:val="clear" w:color="auto" w:fill="F2F2F2" w:themeFill="background1" w:themeFillShade="F2"/>
          </w:tcPr>
          <w:p w14:paraId="4EB0CE8A" w14:textId="77777777" w:rsidR="00551445" w:rsidRPr="00903F22" w:rsidRDefault="00551445" w:rsidP="00551445">
            <w:pPr>
              <w:pStyle w:val="aff5"/>
              <w:ind w:firstLine="0"/>
              <w:jc w:val="left"/>
              <w:rPr>
                <w:sz w:val="20"/>
                <w:szCs w:val="20"/>
                <w:lang w:val="ru-RU"/>
              </w:rPr>
            </w:pPr>
          </w:p>
        </w:tc>
        <w:tc>
          <w:tcPr>
            <w:tcW w:w="1985" w:type="dxa"/>
            <w:vMerge/>
          </w:tcPr>
          <w:p w14:paraId="6FF06C81" w14:textId="77777777" w:rsidR="00551445" w:rsidRPr="00903F22" w:rsidRDefault="00551445" w:rsidP="00551445">
            <w:pPr>
              <w:pStyle w:val="aff5"/>
              <w:ind w:firstLine="0"/>
              <w:jc w:val="left"/>
              <w:rPr>
                <w:sz w:val="20"/>
                <w:szCs w:val="20"/>
                <w:lang w:val="ru-RU"/>
              </w:rPr>
            </w:pPr>
          </w:p>
        </w:tc>
        <w:tc>
          <w:tcPr>
            <w:tcW w:w="1799" w:type="dxa"/>
            <w:vMerge/>
          </w:tcPr>
          <w:p w14:paraId="757F9209" w14:textId="77777777" w:rsidR="00551445" w:rsidRPr="00903F22" w:rsidRDefault="00551445" w:rsidP="00551445">
            <w:pPr>
              <w:pStyle w:val="aff5"/>
              <w:ind w:firstLine="0"/>
              <w:jc w:val="left"/>
              <w:rPr>
                <w:sz w:val="20"/>
                <w:szCs w:val="20"/>
                <w:lang w:val="ru-RU"/>
              </w:rPr>
            </w:pPr>
          </w:p>
        </w:tc>
        <w:tc>
          <w:tcPr>
            <w:tcW w:w="3402" w:type="dxa"/>
          </w:tcPr>
          <w:p w14:paraId="3A12692B" w14:textId="07B86598" w:rsidR="00551445" w:rsidRPr="00960F48" w:rsidRDefault="00551445" w:rsidP="00551445">
            <w:pPr>
              <w:pStyle w:val="aff5"/>
              <w:ind w:firstLine="0"/>
              <w:jc w:val="left"/>
              <w:rPr>
                <w:sz w:val="20"/>
                <w:szCs w:val="20"/>
                <w:lang w:val="ru-RU"/>
              </w:rPr>
            </w:pPr>
            <w:r>
              <w:rPr>
                <w:sz w:val="20"/>
                <w:szCs w:val="20"/>
                <w:lang w:val="ru-RU"/>
              </w:rPr>
              <w:t>для городского н.п.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w:t>
            </w:r>
            <w:r w:rsidRPr="00960F48">
              <w:rPr>
                <w:sz w:val="20"/>
                <w:szCs w:val="20"/>
                <w:lang w:val="ru-RU"/>
              </w:rPr>
              <w:t xml:space="preserve"> при одно-, двухэтажной застройке</w:t>
            </w:r>
          </w:p>
        </w:tc>
        <w:tc>
          <w:tcPr>
            <w:tcW w:w="851" w:type="dxa"/>
          </w:tcPr>
          <w:p w14:paraId="6F5960DF" w14:textId="77777777" w:rsidR="00551445" w:rsidRDefault="00551445" w:rsidP="00551445">
            <w:pPr>
              <w:pStyle w:val="Default"/>
              <w:jc w:val="center"/>
              <w:rPr>
                <w:sz w:val="20"/>
                <w:szCs w:val="20"/>
              </w:rPr>
            </w:pPr>
            <w:r>
              <w:rPr>
                <w:sz w:val="20"/>
                <w:szCs w:val="20"/>
              </w:rPr>
              <w:t>800</w:t>
            </w:r>
          </w:p>
        </w:tc>
      </w:tr>
      <w:tr w:rsidR="00551445" w:rsidRPr="00903F22" w14:paraId="395140C9" w14:textId="77777777" w:rsidTr="003E7240">
        <w:trPr>
          <w:gridAfter w:val="2"/>
          <w:wAfter w:w="22" w:type="dxa"/>
          <w:cantSplit/>
        </w:trPr>
        <w:tc>
          <w:tcPr>
            <w:tcW w:w="1304" w:type="dxa"/>
            <w:vMerge/>
            <w:shd w:val="clear" w:color="auto" w:fill="F2F2F2" w:themeFill="background1" w:themeFillShade="F2"/>
          </w:tcPr>
          <w:p w14:paraId="67E8EE69" w14:textId="77777777" w:rsidR="00551445" w:rsidRPr="00903F22" w:rsidRDefault="00551445" w:rsidP="00551445">
            <w:pPr>
              <w:pStyle w:val="aff5"/>
              <w:ind w:firstLine="0"/>
              <w:jc w:val="left"/>
              <w:rPr>
                <w:sz w:val="20"/>
                <w:szCs w:val="20"/>
                <w:lang w:val="ru-RU"/>
              </w:rPr>
            </w:pPr>
          </w:p>
        </w:tc>
        <w:tc>
          <w:tcPr>
            <w:tcW w:w="1985" w:type="dxa"/>
            <w:vMerge/>
          </w:tcPr>
          <w:p w14:paraId="6E0F3378" w14:textId="77777777" w:rsidR="00551445" w:rsidRPr="00903F22" w:rsidRDefault="00551445" w:rsidP="00551445">
            <w:pPr>
              <w:pStyle w:val="aff5"/>
              <w:ind w:firstLine="0"/>
              <w:jc w:val="left"/>
              <w:rPr>
                <w:sz w:val="20"/>
                <w:szCs w:val="20"/>
                <w:lang w:val="ru-RU"/>
              </w:rPr>
            </w:pPr>
          </w:p>
        </w:tc>
        <w:tc>
          <w:tcPr>
            <w:tcW w:w="1799" w:type="dxa"/>
            <w:vMerge/>
          </w:tcPr>
          <w:p w14:paraId="58367010" w14:textId="77777777" w:rsidR="00551445" w:rsidRPr="00903F22" w:rsidRDefault="00551445" w:rsidP="00551445">
            <w:pPr>
              <w:pStyle w:val="aff5"/>
              <w:ind w:firstLine="0"/>
              <w:jc w:val="left"/>
              <w:rPr>
                <w:sz w:val="20"/>
                <w:szCs w:val="20"/>
                <w:lang w:val="ru-RU"/>
              </w:rPr>
            </w:pPr>
          </w:p>
        </w:tc>
        <w:tc>
          <w:tcPr>
            <w:tcW w:w="3402" w:type="dxa"/>
          </w:tcPr>
          <w:p w14:paraId="3B75FE30" w14:textId="77777777" w:rsidR="00551445" w:rsidRPr="00E404E2" w:rsidRDefault="00551445" w:rsidP="00551445">
            <w:pPr>
              <w:pStyle w:val="aff5"/>
              <w:ind w:firstLine="0"/>
              <w:jc w:val="left"/>
              <w:rPr>
                <w:sz w:val="20"/>
                <w:szCs w:val="20"/>
                <w:lang w:val="ru-RU"/>
              </w:rPr>
            </w:pPr>
            <w:r>
              <w:rPr>
                <w:sz w:val="20"/>
                <w:szCs w:val="20"/>
                <w:lang w:val="ru-RU"/>
              </w:rPr>
              <w:t>для сельских н.п.</w:t>
            </w:r>
          </w:p>
        </w:tc>
        <w:tc>
          <w:tcPr>
            <w:tcW w:w="851" w:type="dxa"/>
          </w:tcPr>
          <w:p w14:paraId="38A55240" w14:textId="77777777" w:rsidR="00551445" w:rsidRPr="00903F22" w:rsidRDefault="00551445" w:rsidP="00551445">
            <w:pPr>
              <w:pStyle w:val="Default"/>
              <w:jc w:val="center"/>
              <w:rPr>
                <w:sz w:val="20"/>
                <w:szCs w:val="20"/>
              </w:rPr>
            </w:pPr>
            <w:r w:rsidRPr="00903F22">
              <w:rPr>
                <w:sz w:val="20"/>
                <w:szCs w:val="20"/>
              </w:rPr>
              <w:t>2000</w:t>
            </w:r>
          </w:p>
        </w:tc>
      </w:tr>
      <w:tr w:rsidR="00551445" w:rsidRPr="00903F22" w14:paraId="0238D415" w14:textId="77777777" w:rsidTr="003E7240">
        <w:trPr>
          <w:cantSplit/>
        </w:trPr>
        <w:tc>
          <w:tcPr>
            <w:tcW w:w="9363" w:type="dxa"/>
            <w:gridSpan w:val="7"/>
            <w:shd w:val="clear" w:color="auto" w:fill="F2F2F2" w:themeFill="background1" w:themeFillShade="F2"/>
          </w:tcPr>
          <w:p w14:paraId="7D2F2932" w14:textId="77777777" w:rsidR="00551445" w:rsidRPr="00903F22" w:rsidRDefault="00551445" w:rsidP="00551445">
            <w:pPr>
              <w:pStyle w:val="Default"/>
              <w:rPr>
                <w:b/>
                <w:sz w:val="20"/>
                <w:szCs w:val="20"/>
              </w:rPr>
            </w:pPr>
            <w:r w:rsidRPr="00903F22">
              <w:rPr>
                <w:b/>
                <w:sz w:val="20"/>
                <w:szCs w:val="20"/>
              </w:rPr>
              <w:t>Примечания:</w:t>
            </w:r>
          </w:p>
          <w:p w14:paraId="154C5CA0" w14:textId="446F0ED6" w:rsidR="00551445" w:rsidRPr="00576178" w:rsidRDefault="00551445" w:rsidP="00551445">
            <w:pPr>
              <w:pStyle w:val="aff5"/>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w:t>
            </w:r>
          </w:p>
          <w:p w14:paraId="2D8A2A89" w14:textId="77777777" w:rsidR="00551445" w:rsidRPr="00903F22" w:rsidRDefault="00551445" w:rsidP="00551445">
            <w:pPr>
              <w:pStyle w:val="aff5"/>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288E9D64" w14:textId="77777777" w:rsidR="00551445" w:rsidRPr="00903F22" w:rsidRDefault="00551445" w:rsidP="00551445">
            <w:pPr>
              <w:pStyle w:val="Default"/>
              <w:rPr>
                <w:sz w:val="20"/>
                <w:szCs w:val="20"/>
              </w:rPr>
            </w:pPr>
            <w:r>
              <w:rPr>
                <w:sz w:val="20"/>
                <w:szCs w:val="20"/>
              </w:rPr>
              <w:t>3</w:t>
            </w:r>
            <w:r w:rsidRPr="00903F22">
              <w:rPr>
                <w:sz w:val="20"/>
                <w:szCs w:val="20"/>
              </w:rPr>
              <w:t>. Предприятия бытового обслуживания возможно размещать во встроенно-пристроенных помещениях.</w:t>
            </w:r>
          </w:p>
        </w:tc>
      </w:tr>
    </w:tbl>
    <w:p w14:paraId="592CD96F" w14:textId="77777777" w:rsidR="00A64C3A" w:rsidRDefault="00B50753" w:rsidP="0027616C">
      <w:pPr>
        <w:pStyle w:val="20"/>
        <w:numPr>
          <w:ilvl w:val="1"/>
          <w:numId w:val="13"/>
        </w:numPr>
        <w:ind w:left="0" w:firstLine="0"/>
      </w:pPr>
      <w:bookmarkStart w:id="126" w:name="_Toc46259336"/>
      <w:bookmarkStart w:id="127" w:name="OLE_LINK969"/>
      <w:bookmarkStart w:id="128" w:name="OLE_LINK970"/>
      <w:bookmarkStart w:id="129" w:name="OLE_LINK25"/>
      <w:bookmarkEnd w:id="116"/>
      <w:bookmarkEnd w:id="117"/>
      <w:bookmarkEnd w:id="120"/>
      <w:bookmarkEnd w:id="121"/>
      <w:bookmarkEnd w:id="122"/>
      <w:bookmarkEnd w:id="123"/>
      <w:r>
        <w:t xml:space="preserve">Объекты </w:t>
      </w:r>
      <w:r w:rsidR="00FB5101">
        <w:t xml:space="preserve">местного значения городского поселения </w:t>
      </w:r>
      <w:r w:rsidR="00A64C3A">
        <w:t xml:space="preserve">в области </w:t>
      </w:r>
      <w:bookmarkStart w:id="130" w:name="OLE_LINK954"/>
      <w:bookmarkStart w:id="131" w:name="OLE_LINK955"/>
      <w:bookmarkStart w:id="132" w:name="OLE_LINK956"/>
      <w:r w:rsidR="00A64C3A">
        <w:t>деятельности органов местного самоуправления</w:t>
      </w:r>
      <w:bookmarkEnd w:id="126"/>
      <w:bookmarkEnd w:id="130"/>
      <w:bookmarkEnd w:id="131"/>
      <w:bookmarkEnd w:id="132"/>
    </w:p>
    <w:p w14:paraId="289E4CD2" w14:textId="77777777" w:rsidR="00BD6CB5" w:rsidRPr="00662113" w:rsidRDefault="00BD6CB5" w:rsidP="0027616C">
      <w:pPr>
        <w:keepNext/>
        <w:spacing w:before="120"/>
        <w:jc w:val="right"/>
        <w:rPr>
          <w:b/>
          <w:i/>
        </w:rPr>
      </w:pPr>
      <w:bookmarkStart w:id="133" w:name="OLE_LINK1019"/>
      <w:bookmarkStart w:id="134" w:name="OLE_LINK1020"/>
      <w:bookmarkEnd w:id="100"/>
      <w:r w:rsidRPr="00662113">
        <w:rPr>
          <w:b/>
          <w:i/>
        </w:rPr>
        <w:t>Таблица</w:t>
      </w:r>
      <w:r w:rsidR="0057385A">
        <w:rPr>
          <w:b/>
          <w:i/>
        </w:rPr>
        <w:t xml:space="preserve"> 1.</w:t>
      </w:r>
      <w:r w:rsidR="00CF00B1">
        <w:rPr>
          <w:b/>
          <w:i/>
        </w:rPr>
        <w:t>9</w:t>
      </w:r>
    </w:p>
    <w:p w14:paraId="5BF5E86F" w14:textId="77777777"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14:paraId="57FBC8AA" w14:textId="77777777" w:rsidTr="003E0C1F">
        <w:trPr>
          <w:cantSplit/>
          <w:tblHeader/>
        </w:trPr>
        <w:tc>
          <w:tcPr>
            <w:tcW w:w="1446" w:type="dxa"/>
            <w:shd w:val="clear" w:color="auto" w:fill="D9D9D9" w:themeFill="background1" w:themeFillShade="D9"/>
          </w:tcPr>
          <w:p w14:paraId="03E2C37E" w14:textId="77777777" w:rsidR="00566271" w:rsidRPr="004532CA" w:rsidRDefault="00566271" w:rsidP="005568E9">
            <w:pPr>
              <w:pStyle w:val="aff5"/>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14:paraId="2D727218" w14:textId="77777777" w:rsidR="00566271" w:rsidRPr="004532CA" w:rsidRDefault="00566271" w:rsidP="005568E9">
            <w:pPr>
              <w:pStyle w:val="aff5"/>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14:paraId="1A8FDAD6" w14:textId="77777777" w:rsidR="00566271" w:rsidRPr="004532CA" w:rsidRDefault="00566271" w:rsidP="005568E9">
            <w:pPr>
              <w:pStyle w:val="aff5"/>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14:paraId="1BCB0E99" w14:textId="77777777" w:rsidR="00566271" w:rsidRPr="004532CA" w:rsidRDefault="00566271" w:rsidP="005568E9">
            <w:pPr>
              <w:pStyle w:val="aff5"/>
              <w:ind w:firstLine="0"/>
              <w:jc w:val="center"/>
              <w:rPr>
                <w:b/>
                <w:i/>
                <w:sz w:val="20"/>
                <w:szCs w:val="20"/>
                <w:lang w:val="ru-RU"/>
              </w:rPr>
            </w:pPr>
            <w:r w:rsidRPr="004532CA">
              <w:rPr>
                <w:b/>
                <w:i/>
                <w:sz w:val="20"/>
                <w:szCs w:val="20"/>
                <w:lang w:val="ru-RU"/>
              </w:rPr>
              <w:t>Значение расчетного показателя</w:t>
            </w:r>
          </w:p>
        </w:tc>
      </w:tr>
      <w:tr w:rsidR="00F33848" w:rsidRPr="00FF31C5" w14:paraId="5CE4DCE7" w14:textId="77777777" w:rsidTr="003E0C1F">
        <w:trPr>
          <w:cantSplit/>
        </w:trPr>
        <w:tc>
          <w:tcPr>
            <w:tcW w:w="1446" w:type="dxa"/>
            <w:vMerge w:val="restart"/>
            <w:shd w:val="clear" w:color="auto" w:fill="F2F2F2" w:themeFill="background1" w:themeFillShade="F2"/>
          </w:tcPr>
          <w:p w14:paraId="714E0DBA" w14:textId="77777777" w:rsidR="00F33848" w:rsidRPr="00BD6CB5" w:rsidRDefault="00F33848" w:rsidP="00F33848">
            <w:pPr>
              <w:pStyle w:val="aff5"/>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14:paraId="5A718EF5" w14:textId="77777777" w:rsidR="00F33848" w:rsidRPr="00BE7242" w:rsidRDefault="00F33848" w:rsidP="00132C06">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14:paraId="5186268B" w14:textId="77777777" w:rsidR="00F33848" w:rsidRPr="00056D3C" w:rsidRDefault="00F33848" w:rsidP="00F33848">
            <w:pPr>
              <w:pStyle w:val="aff5"/>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14:paraId="22817EA9" w14:textId="77777777" w:rsidR="00F33848" w:rsidRDefault="00F33848" w:rsidP="005568E9">
            <w:pPr>
              <w:pStyle w:val="aff5"/>
              <w:ind w:firstLine="0"/>
              <w:jc w:val="center"/>
              <w:rPr>
                <w:sz w:val="20"/>
                <w:szCs w:val="20"/>
                <w:lang w:val="ru-RU"/>
              </w:rPr>
            </w:pPr>
            <w:r>
              <w:rPr>
                <w:sz w:val="20"/>
                <w:szCs w:val="20"/>
                <w:lang w:val="ru-RU"/>
              </w:rPr>
              <w:t>1</w:t>
            </w:r>
          </w:p>
        </w:tc>
      </w:tr>
      <w:tr w:rsidR="00F33848" w:rsidRPr="00FF31C5" w14:paraId="47AF5182" w14:textId="77777777" w:rsidTr="003E0C1F">
        <w:trPr>
          <w:cantSplit/>
        </w:trPr>
        <w:tc>
          <w:tcPr>
            <w:tcW w:w="1446" w:type="dxa"/>
            <w:vMerge/>
            <w:shd w:val="clear" w:color="auto" w:fill="F2F2F2" w:themeFill="background1" w:themeFillShade="F2"/>
          </w:tcPr>
          <w:p w14:paraId="52FB7D02" w14:textId="77777777" w:rsidR="00F33848" w:rsidRPr="00BD6CB5" w:rsidRDefault="00F33848" w:rsidP="00F33848">
            <w:pPr>
              <w:pStyle w:val="aff5"/>
              <w:ind w:firstLine="0"/>
              <w:jc w:val="left"/>
              <w:rPr>
                <w:sz w:val="20"/>
                <w:szCs w:val="20"/>
                <w:lang w:val="ru-RU"/>
              </w:rPr>
            </w:pPr>
          </w:p>
        </w:tc>
        <w:tc>
          <w:tcPr>
            <w:tcW w:w="2693" w:type="dxa"/>
            <w:vMerge/>
          </w:tcPr>
          <w:p w14:paraId="14F78F92" w14:textId="77777777" w:rsidR="00F33848" w:rsidRPr="00BE7242" w:rsidRDefault="00F33848" w:rsidP="00132C06">
            <w:pPr>
              <w:pStyle w:val="aff5"/>
              <w:ind w:firstLine="0"/>
              <w:jc w:val="left"/>
              <w:rPr>
                <w:sz w:val="20"/>
                <w:szCs w:val="20"/>
                <w:lang w:val="ru-RU"/>
              </w:rPr>
            </w:pPr>
          </w:p>
        </w:tc>
        <w:tc>
          <w:tcPr>
            <w:tcW w:w="3544" w:type="dxa"/>
          </w:tcPr>
          <w:p w14:paraId="784B7F58" w14:textId="77777777" w:rsidR="00F33848" w:rsidRDefault="00F33848" w:rsidP="00B352A1">
            <w:pPr>
              <w:pStyle w:val="aff5"/>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14:paraId="036152BA" w14:textId="77777777" w:rsidR="00F33848" w:rsidRDefault="00F33848" w:rsidP="005568E9">
            <w:pPr>
              <w:pStyle w:val="aff5"/>
              <w:ind w:firstLine="0"/>
              <w:jc w:val="center"/>
              <w:rPr>
                <w:sz w:val="20"/>
                <w:szCs w:val="20"/>
                <w:lang w:val="ru-RU"/>
              </w:rPr>
            </w:pPr>
            <w:r>
              <w:rPr>
                <w:sz w:val="20"/>
                <w:szCs w:val="20"/>
                <w:lang w:val="ru-RU"/>
              </w:rPr>
              <w:t>5</w:t>
            </w:r>
          </w:p>
        </w:tc>
      </w:tr>
      <w:tr w:rsidR="00566271" w:rsidRPr="00FF31C5" w14:paraId="3FADA986" w14:textId="77777777" w:rsidTr="003E0C1F">
        <w:trPr>
          <w:cantSplit/>
        </w:trPr>
        <w:tc>
          <w:tcPr>
            <w:tcW w:w="1446" w:type="dxa"/>
            <w:vMerge/>
            <w:shd w:val="clear" w:color="auto" w:fill="F2F2F2" w:themeFill="background1" w:themeFillShade="F2"/>
          </w:tcPr>
          <w:p w14:paraId="2BD6BAF3" w14:textId="77777777" w:rsidR="00566271" w:rsidRPr="00FF31C5" w:rsidRDefault="00566271" w:rsidP="005568E9">
            <w:pPr>
              <w:pStyle w:val="aff5"/>
              <w:ind w:firstLine="0"/>
              <w:rPr>
                <w:sz w:val="20"/>
                <w:szCs w:val="20"/>
                <w:lang w:val="ru-RU"/>
              </w:rPr>
            </w:pPr>
          </w:p>
        </w:tc>
        <w:tc>
          <w:tcPr>
            <w:tcW w:w="2693" w:type="dxa"/>
          </w:tcPr>
          <w:p w14:paraId="67CEC422" w14:textId="77777777" w:rsidR="00566271" w:rsidRPr="00BE7242" w:rsidRDefault="00566271" w:rsidP="00132C06">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14:paraId="02472D9D" w14:textId="77777777" w:rsidR="00566271" w:rsidRPr="009E0C74" w:rsidRDefault="00566271" w:rsidP="00F33848">
            <w:pPr>
              <w:pStyle w:val="aff5"/>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14:paraId="7FAD8AAA" w14:textId="77777777" w:rsidR="00566271" w:rsidRDefault="00B34F5D" w:rsidP="005568E9">
            <w:pPr>
              <w:pStyle w:val="aff5"/>
              <w:ind w:firstLine="0"/>
              <w:jc w:val="center"/>
              <w:rPr>
                <w:sz w:val="20"/>
                <w:szCs w:val="20"/>
                <w:lang w:val="ru-RU"/>
              </w:rPr>
            </w:pPr>
            <w:r>
              <w:rPr>
                <w:sz w:val="20"/>
                <w:szCs w:val="20"/>
                <w:lang w:val="ru-RU"/>
              </w:rPr>
              <w:t>20</w:t>
            </w:r>
          </w:p>
        </w:tc>
      </w:tr>
    </w:tbl>
    <w:p w14:paraId="044D5DB7" w14:textId="77777777" w:rsidR="00406FC2" w:rsidRDefault="00406FC2" w:rsidP="00406FC2">
      <w:pPr>
        <w:pStyle w:val="20"/>
        <w:numPr>
          <w:ilvl w:val="1"/>
          <w:numId w:val="13"/>
        </w:numPr>
        <w:ind w:left="0" w:firstLine="0"/>
      </w:pPr>
      <w:bookmarkStart w:id="135" w:name="_Toc46259337"/>
      <w:bookmarkStart w:id="136" w:name="OLE_LINK139"/>
      <w:bookmarkEnd w:id="127"/>
      <w:bookmarkEnd w:id="128"/>
      <w:bookmarkEnd w:id="129"/>
      <w:bookmarkEnd w:id="133"/>
      <w:bookmarkEnd w:id="134"/>
      <w:r>
        <w:t>Объекты местного значения городского поселения в области жилищного строительства</w:t>
      </w:r>
      <w:bookmarkEnd w:id="135"/>
    </w:p>
    <w:p w14:paraId="2710D567" w14:textId="77777777" w:rsidR="00406FC2" w:rsidRPr="00662113" w:rsidRDefault="00406FC2" w:rsidP="00406FC2">
      <w:pPr>
        <w:keepNext/>
        <w:spacing w:before="120"/>
        <w:jc w:val="right"/>
        <w:rPr>
          <w:b/>
          <w:i/>
        </w:rPr>
      </w:pPr>
      <w:r w:rsidRPr="00662113">
        <w:rPr>
          <w:b/>
          <w:i/>
        </w:rPr>
        <w:t>Таблица</w:t>
      </w:r>
      <w:r>
        <w:rPr>
          <w:b/>
          <w:i/>
        </w:rPr>
        <w:t xml:space="preserve"> 1.</w:t>
      </w:r>
      <w:r w:rsidR="00CF00B1">
        <w:rPr>
          <w:b/>
          <w:i/>
        </w:rPr>
        <w:t>10</w:t>
      </w:r>
    </w:p>
    <w:p w14:paraId="4BD7926E" w14:textId="77777777"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06"/>
        <w:gridCol w:w="3231"/>
        <w:gridCol w:w="1598"/>
        <w:gridCol w:w="1631"/>
      </w:tblGrid>
      <w:tr w:rsidR="007A3716" w:rsidRPr="00CC35FD" w14:paraId="00E7AF9B" w14:textId="77777777" w:rsidTr="00B352A1">
        <w:trPr>
          <w:trHeight w:val="202"/>
          <w:jc w:val="center"/>
        </w:trPr>
        <w:tc>
          <w:tcPr>
            <w:tcW w:w="1182" w:type="dxa"/>
            <w:shd w:val="clear" w:color="auto" w:fill="D9D9D9" w:themeFill="background1" w:themeFillShade="D9"/>
          </w:tcPr>
          <w:p w14:paraId="281960C7" w14:textId="77777777" w:rsidR="007A3716" w:rsidRPr="00CC35FD" w:rsidRDefault="007A3716" w:rsidP="00933F83">
            <w:pPr>
              <w:pStyle w:val="Default"/>
              <w:jc w:val="center"/>
              <w:rPr>
                <w:i/>
                <w:sz w:val="20"/>
                <w:szCs w:val="20"/>
              </w:rPr>
            </w:pPr>
            <w:r w:rsidRPr="00CC35FD">
              <w:rPr>
                <w:b/>
                <w:bCs/>
                <w:i/>
                <w:sz w:val="20"/>
                <w:szCs w:val="20"/>
              </w:rPr>
              <w:t>Наименование вида объекта</w:t>
            </w:r>
          </w:p>
        </w:tc>
        <w:tc>
          <w:tcPr>
            <w:tcW w:w="1806" w:type="dxa"/>
            <w:shd w:val="clear" w:color="auto" w:fill="D9D9D9" w:themeFill="background1" w:themeFillShade="D9"/>
          </w:tcPr>
          <w:p w14:paraId="70A26B76" w14:textId="77777777"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231" w:type="dxa"/>
            <w:shd w:val="clear" w:color="auto" w:fill="D9D9D9" w:themeFill="background1" w:themeFillShade="D9"/>
          </w:tcPr>
          <w:p w14:paraId="22017E69" w14:textId="77777777" w:rsidR="007A3716" w:rsidRPr="00CC35FD" w:rsidRDefault="007A3716" w:rsidP="00933F83">
            <w:pPr>
              <w:pStyle w:val="Default"/>
              <w:jc w:val="center"/>
              <w:rPr>
                <w:i/>
                <w:sz w:val="20"/>
                <w:szCs w:val="20"/>
              </w:rPr>
            </w:pPr>
            <w:r w:rsidRPr="00CC35FD">
              <w:rPr>
                <w:b/>
                <w:bCs/>
                <w:i/>
                <w:sz w:val="20"/>
                <w:szCs w:val="20"/>
              </w:rPr>
              <w:t>Наименование расчетного показателя, единица измерения</w:t>
            </w:r>
          </w:p>
        </w:tc>
        <w:tc>
          <w:tcPr>
            <w:tcW w:w="3229" w:type="dxa"/>
            <w:gridSpan w:val="2"/>
            <w:shd w:val="clear" w:color="auto" w:fill="D9D9D9" w:themeFill="background1" w:themeFillShade="D9"/>
          </w:tcPr>
          <w:p w14:paraId="2E5B5564" w14:textId="77777777"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14:paraId="205AFF89" w14:textId="77777777" w:rsidTr="00B352A1">
        <w:trPr>
          <w:trHeight w:val="549"/>
          <w:jc w:val="center"/>
        </w:trPr>
        <w:tc>
          <w:tcPr>
            <w:tcW w:w="1182" w:type="dxa"/>
            <w:vMerge w:val="restart"/>
            <w:shd w:val="clear" w:color="auto" w:fill="F2F2F2" w:themeFill="background1" w:themeFillShade="F2"/>
          </w:tcPr>
          <w:p w14:paraId="53486B5B" w14:textId="77777777" w:rsidR="007A3716" w:rsidRPr="00CC35FD" w:rsidRDefault="007A3716" w:rsidP="00933F83">
            <w:pPr>
              <w:pStyle w:val="Default"/>
              <w:rPr>
                <w:sz w:val="20"/>
                <w:szCs w:val="20"/>
              </w:rPr>
            </w:pPr>
            <w:r w:rsidRPr="00CC35FD">
              <w:rPr>
                <w:sz w:val="20"/>
                <w:szCs w:val="20"/>
              </w:rPr>
              <w:t xml:space="preserve">Жилые помещения </w:t>
            </w:r>
          </w:p>
        </w:tc>
        <w:tc>
          <w:tcPr>
            <w:tcW w:w="1806" w:type="dxa"/>
            <w:vMerge w:val="restart"/>
          </w:tcPr>
          <w:p w14:paraId="1C4B55AF" w14:textId="77777777" w:rsidR="007A3716" w:rsidRPr="00CC35FD" w:rsidRDefault="007A3716" w:rsidP="00933F83">
            <w:pPr>
              <w:pStyle w:val="Default"/>
              <w:rPr>
                <w:sz w:val="20"/>
                <w:szCs w:val="20"/>
              </w:rPr>
            </w:pPr>
            <w:r w:rsidRPr="00CC35FD">
              <w:rPr>
                <w:sz w:val="20"/>
                <w:szCs w:val="20"/>
              </w:rPr>
              <w:t>Расчетный показатель минимально допустимого уровня обеспеченности</w:t>
            </w:r>
          </w:p>
        </w:tc>
        <w:tc>
          <w:tcPr>
            <w:tcW w:w="3231" w:type="dxa"/>
          </w:tcPr>
          <w:p w14:paraId="1122CE6E" w14:textId="77777777" w:rsidR="007A3716" w:rsidRPr="00CC35FD" w:rsidRDefault="007A3716" w:rsidP="00933F83">
            <w:pPr>
              <w:pStyle w:val="Default"/>
              <w:rPr>
                <w:sz w:val="20"/>
                <w:szCs w:val="20"/>
              </w:rPr>
            </w:pPr>
            <w:r w:rsidRPr="00CC35FD">
              <w:rPr>
                <w:sz w:val="20"/>
                <w:szCs w:val="20"/>
              </w:rPr>
              <w:t>Норма предоставления площади жилого помещения по договору социального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229" w:type="dxa"/>
            <w:gridSpan w:val="2"/>
          </w:tcPr>
          <w:p w14:paraId="7F55F9BF" w14:textId="77777777"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самоуправления</w:t>
            </w:r>
          </w:p>
        </w:tc>
      </w:tr>
      <w:tr w:rsidR="007A3716" w:rsidRPr="00CC35FD" w14:paraId="52EB557A" w14:textId="77777777" w:rsidTr="00B352A1">
        <w:trPr>
          <w:trHeight w:val="36"/>
          <w:jc w:val="center"/>
        </w:trPr>
        <w:tc>
          <w:tcPr>
            <w:tcW w:w="1182" w:type="dxa"/>
            <w:vMerge/>
            <w:shd w:val="clear" w:color="auto" w:fill="F2F2F2" w:themeFill="background1" w:themeFillShade="F2"/>
          </w:tcPr>
          <w:p w14:paraId="5E09FB04" w14:textId="77777777" w:rsidR="007A3716" w:rsidRPr="00CC35FD" w:rsidRDefault="007A3716" w:rsidP="00933F83">
            <w:pPr>
              <w:pStyle w:val="Default"/>
              <w:rPr>
                <w:sz w:val="20"/>
                <w:szCs w:val="20"/>
              </w:rPr>
            </w:pPr>
          </w:p>
        </w:tc>
        <w:tc>
          <w:tcPr>
            <w:tcW w:w="1806" w:type="dxa"/>
            <w:vMerge/>
          </w:tcPr>
          <w:p w14:paraId="3FEFB6E6" w14:textId="77777777" w:rsidR="007A3716" w:rsidRPr="00CC35FD" w:rsidRDefault="007A3716" w:rsidP="00933F83">
            <w:pPr>
              <w:pStyle w:val="Default"/>
              <w:rPr>
                <w:sz w:val="20"/>
                <w:szCs w:val="20"/>
              </w:rPr>
            </w:pPr>
          </w:p>
        </w:tc>
        <w:tc>
          <w:tcPr>
            <w:tcW w:w="3231" w:type="dxa"/>
            <w:vMerge w:val="restart"/>
          </w:tcPr>
          <w:p w14:paraId="6A48655A" w14:textId="77777777" w:rsidR="007A3716" w:rsidRPr="00CC35FD" w:rsidRDefault="007A3716" w:rsidP="00933F83">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14:paraId="766518B1" w14:textId="77777777" w:rsidR="007A3716" w:rsidRPr="00CC35FD" w:rsidRDefault="007A3716" w:rsidP="00933F83">
            <w:pPr>
              <w:pStyle w:val="Default"/>
              <w:jc w:val="center"/>
              <w:rPr>
                <w:sz w:val="20"/>
                <w:szCs w:val="20"/>
              </w:rPr>
            </w:pPr>
            <w:r>
              <w:rPr>
                <w:sz w:val="20"/>
                <w:szCs w:val="20"/>
              </w:rPr>
              <w:t>до 2030 года</w:t>
            </w:r>
          </w:p>
        </w:tc>
        <w:tc>
          <w:tcPr>
            <w:tcW w:w="1631" w:type="dxa"/>
          </w:tcPr>
          <w:p w14:paraId="1F7126D4" w14:textId="1BE352C5" w:rsidR="007A3716" w:rsidRPr="00CC35FD" w:rsidRDefault="000F7318" w:rsidP="00933F83">
            <w:pPr>
              <w:pStyle w:val="Default"/>
              <w:jc w:val="center"/>
              <w:rPr>
                <w:sz w:val="20"/>
                <w:szCs w:val="20"/>
              </w:rPr>
            </w:pPr>
            <w:r>
              <w:rPr>
                <w:sz w:val="20"/>
                <w:szCs w:val="20"/>
              </w:rPr>
              <w:t>20,8</w:t>
            </w:r>
          </w:p>
        </w:tc>
      </w:tr>
      <w:tr w:rsidR="007A3716" w:rsidRPr="00CC35FD" w14:paraId="1DBF6972" w14:textId="77777777" w:rsidTr="00B352A1">
        <w:trPr>
          <w:trHeight w:val="36"/>
          <w:jc w:val="center"/>
        </w:trPr>
        <w:tc>
          <w:tcPr>
            <w:tcW w:w="1182" w:type="dxa"/>
            <w:vMerge/>
            <w:shd w:val="clear" w:color="auto" w:fill="F2F2F2" w:themeFill="background1" w:themeFillShade="F2"/>
          </w:tcPr>
          <w:p w14:paraId="293B0795" w14:textId="77777777" w:rsidR="007A3716" w:rsidRPr="00CC35FD" w:rsidRDefault="007A3716" w:rsidP="00933F83">
            <w:pPr>
              <w:pStyle w:val="Default"/>
              <w:rPr>
                <w:sz w:val="20"/>
                <w:szCs w:val="20"/>
              </w:rPr>
            </w:pPr>
          </w:p>
        </w:tc>
        <w:tc>
          <w:tcPr>
            <w:tcW w:w="1806" w:type="dxa"/>
            <w:vMerge/>
          </w:tcPr>
          <w:p w14:paraId="589EA5EF" w14:textId="77777777" w:rsidR="007A3716" w:rsidRPr="00CC35FD" w:rsidRDefault="007A3716" w:rsidP="00933F83">
            <w:pPr>
              <w:pStyle w:val="Default"/>
              <w:rPr>
                <w:sz w:val="20"/>
                <w:szCs w:val="20"/>
              </w:rPr>
            </w:pPr>
          </w:p>
        </w:tc>
        <w:tc>
          <w:tcPr>
            <w:tcW w:w="3231" w:type="dxa"/>
            <w:vMerge/>
          </w:tcPr>
          <w:p w14:paraId="5950B49D" w14:textId="77777777" w:rsidR="007A3716" w:rsidRPr="00CC35FD" w:rsidRDefault="007A3716" w:rsidP="00933F83">
            <w:pPr>
              <w:pStyle w:val="Default"/>
              <w:rPr>
                <w:sz w:val="20"/>
                <w:szCs w:val="20"/>
              </w:rPr>
            </w:pPr>
          </w:p>
        </w:tc>
        <w:tc>
          <w:tcPr>
            <w:tcW w:w="1598" w:type="dxa"/>
          </w:tcPr>
          <w:p w14:paraId="082DCF5E" w14:textId="77777777" w:rsidR="007A3716" w:rsidRPr="00CC35FD" w:rsidRDefault="00866D63" w:rsidP="00866D63">
            <w:pPr>
              <w:pStyle w:val="Default"/>
              <w:jc w:val="center"/>
              <w:rPr>
                <w:sz w:val="20"/>
                <w:szCs w:val="20"/>
              </w:rPr>
            </w:pPr>
            <w:r>
              <w:rPr>
                <w:sz w:val="20"/>
                <w:szCs w:val="20"/>
              </w:rPr>
              <w:t>с 2030 года</w:t>
            </w:r>
          </w:p>
        </w:tc>
        <w:tc>
          <w:tcPr>
            <w:tcW w:w="1631" w:type="dxa"/>
          </w:tcPr>
          <w:p w14:paraId="607904F1" w14:textId="77777777" w:rsidR="007A3716" w:rsidRPr="00CC35FD" w:rsidRDefault="007A3716" w:rsidP="00933F83">
            <w:pPr>
              <w:pStyle w:val="Default"/>
              <w:jc w:val="center"/>
              <w:rPr>
                <w:sz w:val="20"/>
                <w:szCs w:val="20"/>
              </w:rPr>
            </w:pPr>
            <w:r>
              <w:rPr>
                <w:sz w:val="20"/>
                <w:szCs w:val="20"/>
              </w:rPr>
              <w:t>35</w:t>
            </w:r>
          </w:p>
        </w:tc>
      </w:tr>
      <w:tr w:rsidR="007A3716" w:rsidRPr="00CC35FD" w14:paraId="159E4100" w14:textId="77777777" w:rsidTr="00B352A1">
        <w:trPr>
          <w:trHeight w:val="36"/>
          <w:jc w:val="center"/>
        </w:trPr>
        <w:tc>
          <w:tcPr>
            <w:tcW w:w="1182" w:type="dxa"/>
            <w:vMerge/>
            <w:shd w:val="clear" w:color="auto" w:fill="F2F2F2" w:themeFill="background1" w:themeFillShade="F2"/>
          </w:tcPr>
          <w:p w14:paraId="533CF05D" w14:textId="77777777" w:rsidR="007A3716" w:rsidRPr="00CC35FD" w:rsidRDefault="007A3716" w:rsidP="00933F83">
            <w:pPr>
              <w:pStyle w:val="Default"/>
              <w:rPr>
                <w:sz w:val="20"/>
                <w:szCs w:val="20"/>
              </w:rPr>
            </w:pPr>
          </w:p>
        </w:tc>
        <w:tc>
          <w:tcPr>
            <w:tcW w:w="1806" w:type="dxa"/>
            <w:vMerge/>
          </w:tcPr>
          <w:p w14:paraId="63DDF13B" w14:textId="77777777" w:rsidR="007A3716" w:rsidRPr="00CC35FD" w:rsidRDefault="007A3716" w:rsidP="00933F83">
            <w:pPr>
              <w:pStyle w:val="Default"/>
              <w:rPr>
                <w:sz w:val="20"/>
                <w:szCs w:val="20"/>
              </w:rPr>
            </w:pPr>
          </w:p>
        </w:tc>
        <w:tc>
          <w:tcPr>
            <w:tcW w:w="3231" w:type="dxa"/>
            <w:vMerge w:val="restart"/>
          </w:tcPr>
          <w:p w14:paraId="547C4F48" w14:textId="77777777"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человека в зависимости от уровня комфортности жилья</w:t>
            </w:r>
          </w:p>
        </w:tc>
        <w:tc>
          <w:tcPr>
            <w:tcW w:w="1598" w:type="dxa"/>
          </w:tcPr>
          <w:p w14:paraId="3FFA57BF" w14:textId="77777777"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14:paraId="02050505" w14:textId="77777777" w:rsidR="007A3716" w:rsidRPr="00CC35FD" w:rsidRDefault="007A3716" w:rsidP="00933F83">
            <w:pPr>
              <w:pStyle w:val="Default"/>
              <w:jc w:val="center"/>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/чел.</w:t>
            </w:r>
          </w:p>
        </w:tc>
      </w:tr>
      <w:tr w:rsidR="007A3716" w:rsidRPr="00CC35FD" w14:paraId="6A0CE30E" w14:textId="77777777" w:rsidTr="00B352A1">
        <w:trPr>
          <w:trHeight w:val="36"/>
          <w:jc w:val="center"/>
        </w:trPr>
        <w:tc>
          <w:tcPr>
            <w:tcW w:w="1182" w:type="dxa"/>
            <w:vMerge/>
            <w:shd w:val="clear" w:color="auto" w:fill="F2F2F2" w:themeFill="background1" w:themeFillShade="F2"/>
          </w:tcPr>
          <w:p w14:paraId="7330489C" w14:textId="77777777" w:rsidR="007A3716" w:rsidRPr="00CC35FD" w:rsidRDefault="007A3716" w:rsidP="00933F83">
            <w:pPr>
              <w:pStyle w:val="Default"/>
              <w:rPr>
                <w:sz w:val="20"/>
                <w:szCs w:val="20"/>
              </w:rPr>
            </w:pPr>
          </w:p>
        </w:tc>
        <w:tc>
          <w:tcPr>
            <w:tcW w:w="1806" w:type="dxa"/>
            <w:vMerge/>
          </w:tcPr>
          <w:p w14:paraId="1E5E6E94" w14:textId="77777777" w:rsidR="007A3716" w:rsidRPr="00CC35FD" w:rsidRDefault="007A3716" w:rsidP="00933F83">
            <w:pPr>
              <w:pStyle w:val="Default"/>
              <w:rPr>
                <w:sz w:val="20"/>
                <w:szCs w:val="20"/>
              </w:rPr>
            </w:pPr>
          </w:p>
        </w:tc>
        <w:tc>
          <w:tcPr>
            <w:tcW w:w="3231" w:type="dxa"/>
            <w:vMerge/>
          </w:tcPr>
          <w:p w14:paraId="27C4D871" w14:textId="77777777" w:rsidR="007A3716" w:rsidRPr="00CC35FD" w:rsidRDefault="007A3716" w:rsidP="00933F83">
            <w:pPr>
              <w:pStyle w:val="Default"/>
              <w:rPr>
                <w:sz w:val="20"/>
                <w:szCs w:val="20"/>
              </w:rPr>
            </w:pPr>
          </w:p>
        </w:tc>
        <w:tc>
          <w:tcPr>
            <w:tcW w:w="1598" w:type="dxa"/>
          </w:tcPr>
          <w:p w14:paraId="45B03520" w14:textId="77777777" w:rsidR="007A3716" w:rsidRPr="00CC35FD" w:rsidRDefault="007A3716" w:rsidP="00933F83">
            <w:pPr>
              <w:pStyle w:val="Default"/>
              <w:jc w:val="center"/>
              <w:rPr>
                <w:sz w:val="20"/>
                <w:szCs w:val="20"/>
              </w:rPr>
            </w:pPr>
            <w:r>
              <w:rPr>
                <w:sz w:val="20"/>
                <w:szCs w:val="20"/>
              </w:rPr>
              <w:t>социальный</w:t>
            </w:r>
          </w:p>
        </w:tc>
        <w:tc>
          <w:tcPr>
            <w:tcW w:w="1631" w:type="dxa"/>
          </w:tcPr>
          <w:p w14:paraId="13F2F0CF" w14:textId="77777777" w:rsidR="007A3716" w:rsidRPr="00CC35FD" w:rsidRDefault="007A3716" w:rsidP="00933F83">
            <w:pPr>
              <w:pStyle w:val="Default"/>
              <w:jc w:val="center"/>
              <w:rPr>
                <w:sz w:val="20"/>
                <w:szCs w:val="20"/>
              </w:rPr>
            </w:pPr>
            <w:r w:rsidRPr="00CC35FD">
              <w:rPr>
                <w:sz w:val="20"/>
                <w:szCs w:val="20"/>
              </w:rPr>
              <w:t>20</w:t>
            </w:r>
          </w:p>
        </w:tc>
      </w:tr>
      <w:tr w:rsidR="007A3716" w:rsidRPr="00CC35FD" w14:paraId="32EF058F" w14:textId="77777777" w:rsidTr="00B352A1">
        <w:trPr>
          <w:trHeight w:val="36"/>
          <w:jc w:val="center"/>
        </w:trPr>
        <w:tc>
          <w:tcPr>
            <w:tcW w:w="1182" w:type="dxa"/>
            <w:vMerge/>
            <w:shd w:val="clear" w:color="auto" w:fill="F2F2F2" w:themeFill="background1" w:themeFillShade="F2"/>
          </w:tcPr>
          <w:p w14:paraId="0B6F7039" w14:textId="77777777" w:rsidR="007A3716" w:rsidRPr="00CC35FD" w:rsidRDefault="007A3716" w:rsidP="00933F83">
            <w:pPr>
              <w:pStyle w:val="Default"/>
              <w:rPr>
                <w:sz w:val="20"/>
                <w:szCs w:val="20"/>
              </w:rPr>
            </w:pPr>
          </w:p>
        </w:tc>
        <w:tc>
          <w:tcPr>
            <w:tcW w:w="1806" w:type="dxa"/>
            <w:vMerge/>
          </w:tcPr>
          <w:p w14:paraId="4D30EFE8" w14:textId="77777777" w:rsidR="007A3716" w:rsidRPr="00CC35FD" w:rsidRDefault="007A3716" w:rsidP="00933F83">
            <w:pPr>
              <w:pStyle w:val="Default"/>
              <w:rPr>
                <w:sz w:val="20"/>
                <w:szCs w:val="20"/>
              </w:rPr>
            </w:pPr>
          </w:p>
        </w:tc>
        <w:tc>
          <w:tcPr>
            <w:tcW w:w="3231" w:type="dxa"/>
            <w:vMerge/>
          </w:tcPr>
          <w:p w14:paraId="69706FC5" w14:textId="77777777" w:rsidR="007A3716" w:rsidRPr="00CC35FD" w:rsidRDefault="007A3716" w:rsidP="00933F83">
            <w:pPr>
              <w:pStyle w:val="Default"/>
              <w:rPr>
                <w:sz w:val="20"/>
                <w:szCs w:val="20"/>
              </w:rPr>
            </w:pPr>
          </w:p>
        </w:tc>
        <w:tc>
          <w:tcPr>
            <w:tcW w:w="1598" w:type="dxa"/>
          </w:tcPr>
          <w:p w14:paraId="197CC644" w14:textId="77777777" w:rsidR="007A3716" w:rsidRPr="00CC35FD" w:rsidRDefault="007A3716" w:rsidP="00933F83">
            <w:pPr>
              <w:pStyle w:val="Default"/>
              <w:jc w:val="center"/>
              <w:rPr>
                <w:sz w:val="20"/>
                <w:szCs w:val="20"/>
              </w:rPr>
            </w:pPr>
            <w:r>
              <w:rPr>
                <w:sz w:val="20"/>
                <w:szCs w:val="20"/>
              </w:rPr>
              <w:t>массовый</w:t>
            </w:r>
          </w:p>
        </w:tc>
        <w:tc>
          <w:tcPr>
            <w:tcW w:w="1631" w:type="dxa"/>
          </w:tcPr>
          <w:p w14:paraId="62CECF2E" w14:textId="77777777" w:rsidR="007A3716" w:rsidRPr="00CC35FD" w:rsidRDefault="007A3716" w:rsidP="00933F83">
            <w:pPr>
              <w:pStyle w:val="Default"/>
              <w:jc w:val="center"/>
              <w:rPr>
                <w:sz w:val="20"/>
                <w:szCs w:val="20"/>
              </w:rPr>
            </w:pPr>
            <w:r w:rsidRPr="00CC35FD">
              <w:rPr>
                <w:sz w:val="20"/>
                <w:szCs w:val="20"/>
              </w:rPr>
              <w:t>30</w:t>
            </w:r>
          </w:p>
        </w:tc>
      </w:tr>
      <w:tr w:rsidR="007A3716" w:rsidRPr="00CC35FD" w14:paraId="02509856" w14:textId="77777777" w:rsidTr="00B352A1">
        <w:trPr>
          <w:trHeight w:val="36"/>
          <w:jc w:val="center"/>
        </w:trPr>
        <w:tc>
          <w:tcPr>
            <w:tcW w:w="1182" w:type="dxa"/>
            <w:vMerge/>
            <w:shd w:val="clear" w:color="auto" w:fill="F2F2F2" w:themeFill="background1" w:themeFillShade="F2"/>
          </w:tcPr>
          <w:p w14:paraId="16B4FD5E" w14:textId="77777777" w:rsidR="007A3716" w:rsidRPr="00CC35FD" w:rsidRDefault="007A3716" w:rsidP="00933F83">
            <w:pPr>
              <w:pStyle w:val="Default"/>
              <w:rPr>
                <w:sz w:val="20"/>
                <w:szCs w:val="20"/>
              </w:rPr>
            </w:pPr>
          </w:p>
        </w:tc>
        <w:tc>
          <w:tcPr>
            <w:tcW w:w="1806" w:type="dxa"/>
            <w:vMerge/>
          </w:tcPr>
          <w:p w14:paraId="3868BE64" w14:textId="77777777" w:rsidR="007A3716" w:rsidRPr="00CC35FD" w:rsidRDefault="007A3716" w:rsidP="00933F83">
            <w:pPr>
              <w:pStyle w:val="Default"/>
              <w:rPr>
                <w:sz w:val="20"/>
                <w:szCs w:val="20"/>
              </w:rPr>
            </w:pPr>
          </w:p>
        </w:tc>
        <w:tc>
          <w:tcPr>
            <w:tcW w:w="3231" w:type="dxa"/>
            <w:vMerge/>
          </w:tcPr>
          <w:p w14:paraId="255CC17F" w14:textId="77777777" w:rsidR="007A3716" w:rsidRPr="00CC35FD" w:rsidRDefault="007A3716" w:rsidP="00933F83">
            <w:pPr>
              <w:pStyle w:val="Default"/>
              <w:rPr>
                <w:sz w:val="20"/>
                <w:szCs w:val="20"/>
              </w:rPr>
            </w:pPr>
          </w:p>
        </w:tc>
        <w:tc>
          <w:tcPr>
            <w:tcW w:w="1598" w:type="dxa"/>
          </w:tcPr>
          <w:p w14:paraId="7277DD55" w14:textId="77777777" w:rsidR="007A3716" w:rsidRPr="00CC35FD" w:rsidRDefault="007A3716" w:rsidP="00933F83">
            <w:pPr>
              <w:pStyle w:val="Default"/>
              <w:jc w:val="center"/>
              <w:rPr>
                <w:sz w:val="20"/>
                <w:szCs w:val="20"/>
              </w:rPr>
            </w:pPr>
            <w:r>
              <w:rPr>
                <w:sz w:val="20"/>
                <w:szCs w:val="20"/>
              </w:rPr>
              <w:t>престижный</w:t>
            </w:r>
          </w:p>
        </w:tc>
        <w:tc>
          <w:tcPr>
            <w:tcW w:w="1631" w:type="dxa"/>
          </w:tcPr>
          <w:p w14:paraId="7B72E88E" w14:textId="77777777" w:rsidR="007A3716" w:rsidRPr="00CC35FD" w:rsidRDefault="007A3716" w:rsidP="00933F83">
            <w:pPr>
              <w:pStyle w:val="Default"/>
              <w:jc w:val="center"/>
              <w:rPr>
                <w:sz w:val="20"/>
                <w:szCs w:val="20"/>
              </w:rPr>
            </w:pPr>
            <w:r w:rsidRPr="00CC35FD">
              <w:rPr>
                <w:sz w:val="20"/>
                <w:szCs w:val="20"/>
              </w:rPr>
              <w:t>40</w:t>
            </w:r>
          </w:p>
        </w:tc>
      </w:tr>
      <w:tr w:rsidR="007A3716" w:rsidRPr="00CC35FD" w14:paraId="3692A954" w14:textId="77777777" w:rsidTr="00B352A1">
        <w:trPr>
          <w:trHeight w:val="320"/>
          <w:jc w:val="center"/>
        </w:trPr>
        <w:tc>
          <w:tcPr>
            <w:tcW w:w="1182" w:type="dxa"/>
            <w:vMerge/>
            <w:shd w:val="clear" w:color="auto" w:fill="F2F2F2" w:themeFill="background1" w:themeFillShade="F2"/>
          </w:tcPr>
          <w:p w14:paraId="68F0BB62" w14:textId="77777777" w:rsidR="007A3716" w:rsidRPr="00CC35FD" w:rsidRDefault="007A3716" w:rsidP="00933F83">
            <w:pPr>
              <w:pStyle w:val="Default"/>
              <w:rPr>
                <w:sz w:val="20"/>
                <w:szCs w:val="20"/>
              </w:rPr>
            </w:pPr>
          </w:p>
        </w:tc>
        <w:tc>
          <w:tcPr>
            <w:tcW w:w="1806" w:type="dxa"/>
          </w:tcPr>
          <w:p w14:paraId="76519BE2" w14:textId="77777777" w:rsidR="007A3716" w:rsidRPr="00CC35FD" w:rsidRDefault="007A3716" w:rsidP="00933F83">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460" w:type="dxa"/>
            <w:gridSpan w:val="3"/>
          </w:tcPr>
          <w:p w14:paraId="33D6128E" w14:textId="77777777" w:rsidR="007A3716" w:rsidRPr="00CC35FD" w:rsidRDefault="007A3716" w:rsidP="007A3716">
            <w:pPr>
              <w:pStyle w:val="Default"/>
              <w:jc w:val="center"/>
              <w:rPr>
                <w:sz w:val="20"/>
                <w:szCs w:val="20"/>
              </w:rPr>
            </w:pPr>
            <w:r>
              <w:rPr>
                <w:sz w:val="20"/>
                <w:szCs w:val="20"/>
              </w:rPr>
              <w:t>Не нормируется</w:t>
            </w:r>
          </w:p>
        </w:tc>
      </w:tr>
      <w:bookmarkEnd w:id="136"/>
    </w:tbl>
    <w:p w14:paraId="3376C9E4" w14:textId="77777777" w:rsidR="00071810" w:rsidRDefault="00071810">
      <w:pPr>
        <w:spacing w:after="200" w:line="276" w:lineRule="auto"/>
        <w:ind w:firstLine="0"/>
        <w:jc w:val="left"/>
        <w:rPr>
          <w:rFonts w:eastAsiaTheme="majorEastAsia" w:cstheme="majorBidi"/>
          <w:b/>
          <w:bCs/>
          <w:caps/>
          <w:sz w:val="28"/>
          <w:szCs w:val="28"/>
        </w:rPr>
      </w:pPr>
      <w:r>
        <w:br w:type="page"/>
      </w:r>
    </w:p>
    <w:p w14:paraId="6F2C0984" w14:textId="49BE77B5" w:rsidR="002F577C" w:rsidRDefault="00265193" w:rsidP="00265193">
      <w:pPr>
        <w:pStyle w:val="11"/>
        <w:numPr>
          <w:ilvl w:val="0"/>
          <w:numId w:val="13"/>
        </w:numPr>
        <w:ind w:left="0" w:firstLine="0"/>
      </w:pPr>
      <w:bookmarkStart w:id="137" w:name="_Toc46259338"/>
      <w:r>
        <w:t>Материалы по обоснованию расчетных показателей</w:t>
      </w:r>
      <w:r w:rsidR="00C7075A" w:rsidRPr="00C7075A">
        <w:t>, содержащихся в основной части</w:t>
      </w:r>
      <w:bookmarkEnd w:id="137"/>
    </w:p>
    <w:p w14:paraId="6DC3E067" w14:textId="77777777" w:rsidR="006C168E" w:rsidRDefault="006C168E" w:rsidP="006C168E">
      <w:pPr>
        <w:rPr>
          <w:szCs w:val="24"/>
        </w:rPr>
      </w:pPr>
      <w:r>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0E84CDE6" w14:textId="77777777" w:rsidR="006C168E" w:rsidRDefault="006C168E" w:rsidP="006C168E">
      <w:pPr>
        <w:rPr>
          <w:szCs w:val="24"/>
        </w:rPr>
      </w:pPr>
      <w:r>
        <w:rPr>
          <w:szCs w:val="24"/>
        </w:rPr>
        <w:t>1) социально-демографического состава и плотности населения на территории муниципального образования;</w:t>
      </w:r>
    </w:p>
    <w:p w14:paraId="17DBBB69" w14:textId="77777777" w:rsidR="006C168E" w:rsidRDefault="006C168E" w:rsidP="006C168E">
      <w:pPr>
        <w:rPr>
          <w:szCs w:val="24"/>
        </w:rPr>
      </w:pPr>
      <w:r>
        <w:rPr>
          <w:szCs w:val="24"/>
        </w:rPr>
        <w:t>2) планов и программ комплексного социально-экономического развития муниципального образования;</w:t>
      </w:r>
    </w:p>
    <w:p w14:paraId="63B1703A" w14:textId="77777777" w:rsidR="006C168E" w:rsidRDefault="006C168E" w:rsidP="006C168E">
      <w:pPr>
        <w:rPr>
          <w:szCs w:val="24"/>
        </w:rPr>
      </w:pPr>
      <w:r>
        <w:rPr>
          <w:szCs w:val="24"/>
        </w:rPr>
        <w:t>3) предложений органов местного самоуправления и заинтересованных лиц.</w:t>
      </w:r>
    </w:p>
    <w:p w14:paraId="292B4D0B" w14:textId="01F5C2C0" w:rsidR="006C168E" w:rsidRDefault="006C168E" w:rsidP="006C168E">
      <w:pPr>
        <w:rPr>
          <w:szCs w:val="24"/>
        </w:rPr>
      </w:pPr>
      <w:r>
        <w:rPr>
          <w:szCs w:val="24"/>
        </w:rPr>
        <w:t xml:space="preserve">Таким образом, установление расчетных показателей в МНГП городского поселения необходимо выполнять с учетом территориальных особенностей </w:t>
      </w:r>
      <w:proofErr w:type="spellStart"/>
      <w:r>
        <w:rPr>
          <w:szCs w:val="24"/>
        </w:rPr>
        <w:t>Пинеровского</w:t>
      </w:r>
      <w:proofErr w:type="spellEnd"/>
      <w:r>
        <w:rPr>
          <w:szCs w:val="24"/>
        </w:rPr>
        <w:t xml:space="preserve"> муниципального образования, выраженных в социально-демографических, инфраструктурных, экономических и иных аспектах. </w:t>
      </w:r>
    </w:p>
    <w:p w14:paraId="7D376F04" w14:textId="5841120A" w:rsidR="006C168E" w:rsidRPr="00903F22" w:rsidRDefault="006C168E" w:rsidP="006C168E">
      <w:pPr>
        <w:pStyle w:val="3"/>
        <w:numPr>
          <w:ilvl w:val="2"/>
          <w:numId w:val="13"/>
        </w:numPr>
        <w:ind w:left="0" w:hanging="11"/>
      </w:pPr>
      <w:bookmarkStart w:id="138" w:name="_Toc43309605"/>
      <w:bookmarkStart w:id="139" w:name="_Toc46259339"/>
      <w:r w:rsidRPr="00903F22">
        <w:t xml:space="preserve">Анализ </w:t>
      </w:r>
      <w:r>
        <w:t xml:space="preserve">социально-демографического состава и плотности населения на территории </w:t>
      </w:r>
      <w:bookmarkEnd w:id="138"/>
      <w:proofErr w:type="spellStart"/>
      <w:r>
        <w:t>Пинеровского</w:t>
      </w:r>
      <w:proofErr w:type="spellEnd"/>
      <w:r>
        <w:t xml:space="preserve"> муниципального образования</w:t>
      </w:r>
      <w:bookmarkEnd w:id="139"/>
    </w:p>
    <w:p w14:paraId="5EEF6388" w14:textId="54DE3873" w:rsidR="005D20D2" w:rsidRDefault="006C168E" w:rsidP="005D20D2">
      <w:pPr>
        <w:rPr>
          <w:szCs w:val="24"/>
        </w:rPr>
      </w:pPr>
      <w:proofErr w:type="spellStart"/>
      <w:r w:rsidRPr="006C168E">
        <w:rPr>
          <w:szCs w:val="24"/>
        </w:rPr>
        <w:t>Пинеровское</w:t>
      </w:r>
      <w:proofErr w:type="spellEnd"/>
      <w:r w:rsidRPr="006C168E">
        <w:rPr>
          <w:szCs w:val="24"/>
        </w:rPr>
        <w:t xml:space="preserve"> муниципальное образование является муниципальным образованием со статусом городского поселения и входит в состав </w:t>
      </w:r>
      <w:proofErr w:type="spellStart"/>
      <w:r w:rsidRPr="006C168E">
        <w:rPr>
          <w:szCs w:val="24"/>
        </w:rPr>
        <w:t>Балашовского</w:t>
      </w:r>
      <w:proofErr w:type="spellEnd"/>
      <w:r w:rsidRPr="006C168E">
        <w:rPr>
          <w:szCs w:val="24"/>
        </w:rPr>
        <w:t xml:space="preserve"> муниципального района</w:t>
      </w:r>
      <w:r w:rsidR="00462A34">
        <w:rPr>
          <w:szCs w:val="24"/>
        </w:rPr>
        <w:t xml:space="preserve"> Саратовской области</w:t>
      </w:r>
      <w:r>
        <w:rPr>
          <w:szCs w:val="24"/>
        </w:rPr>
        <w:t>.</w:t>
      </w:r>
    </w:p>
    <w:p w14:paraId="0CA7F681" w14:textId="12A0C21F" w:rsidR="005D20D2" w:rsidRDefault="005D20D2" w:rsidP="005D20D2">
      <w:pPr>
        <w:rPr>
          <w:szCs w:val="24"/>
        </w:rPr>
      </w:pPr>
      <w:r w:rsidRPr="00864351">
        <w:rPr>
          <w:szCs w:val="24"/>
        </w:rPr>
        <w:t xml:space="preserve">Статус и границы городского поселения установлены </w:t>
      </w:r>
      <w:r w:rsidR="009B6003" w:rsidRPr="009B6003">
        <w:rPr>
          <w:szCs w:val="24"/>
        </w:rPr>
        <w:t xml:space="preserve">Законом Саратовской области </w:t>
      </w:r>
      <w:r w:rsidR="00614B10" w:rsidRPr="00614B10">
        <w:rPr>
          <w:rFonts w:eastAsia="Times New Roman" w:cs="Arial"/>
          <w:bCs/>
          <w:szCs w:val="26"/>
        </w:rPr>
        <w:t xml:space="preserve">от 27.12.2004 </w:t>
      </w:r>
      <w:r w:rsidR="00614B10">
        <w:rPr>
          <w:rFonts w:eastAsia="Times New Roman" w:cs="Arial"/>
          <w:bCs/>
          <w:szCs w:val="26"/>
        </w:rPr>
        <w:t>№</w:t>
      </w:r>
      <w:r w:rsidR="00614B10" w:rsidRPr="00614B10">
        <w:rPr>
          <w:rFonts w:eastAsia="Times New Roman" w:cs="Arial"/>
          <w:bCs/>
          <w:szCs w:val="26"/>
        </w:rPr>
        <w:t xml:space="preserve"> 101-ЗСО</w:t>
      </w:r>
      <w:r w:rsidR="00614B10">
        <w:rPr>
          <w:rFonts w:eastAsia="Times New Roman" w:cs="Arial"/>
          <w:bCs/>
          <w:szCs w:val="26"/>
        </w:rPr>
        <w:t xml:space="preserve"> «</w:t>
      </w:r>
      <w:r w:rsidR="00614B10" w:rsidRPr="00614B10">
        <w:rPr>
          <w:rFonts w:eastAsia="Times New Roman" w:cs="Arial"/>
          <w:bCs/>
          <w:szCs w:val="26"/>
        </w:rPr>
        <w:t xml:space="preserve">О муниципальных образованиях, входящих в состав </w:t>
      </w:r>
      <w:proofErr w:type="spellStart"/>
      <w:r w:rsidR="00614B10" w:rsidRPr="00614B10">
        <w:rPr>
          <w:rFonts w:eastAsia="Times New Roman" w:cs="Arial"/>
          <w:bCs/>
          <w:szCs w:val="26"/>
        </w:rPr>
        <w:t>Балашовского</w:t>
      </w:r>
      <w:proofErr w:type="spellEnd"/>
      <w:r w:rsidR="00614B10" w:rsidRPr="00614B10">
        <w:rPr>
          <w:rFonts w:eastAsia="Times New Roman" w:cs="Arial"/>
          <w:bCs/>
          <w:szCs w:val="26"/>
        </w:rPr>
        <w:t xml:space="preserve"> муниципального района</w:t>
      </w:r>
      <w:r w:rsidR="00614B10">
        <w:rPr>
          <w:rFonts w:eastAsia="Times New Roman" w:cs="Arial"/>
          <w:bCs/>
          <w:szCs w:val="26"/>
        </w:rPr>
        <w:t>»</w:t>
      </w:r>
      <w:r w:rsidR="00614B10" w:rsidRPr="00614B10">
        <w:rPr>
          <w:rFonts w:eastAsia="Times New Roman" w:cs="Arial"/>
          <w:bCs/>
          <w:szCs w:val="26"/>
        </w:rPr>
        <w:t xml:space="preserve"> (ред. от 26.12.2008)</w:t>
      </w:r>
      <w:r>
        <w:rPr>
          <w:szCs w:val="24"/>
        </w:rPr>
        <w:t>.</w:t>
      </w:r>
    </w:p>
    <w:p w14:paraId="22BAFC6A" w14:textId="43278B02" w:rsidR="006C168E" w:rsidRPr="006C168E" w:rsidRDefault="006C168E" w:rsidP="006C168E">
      <w:pPr>
        <w:rPr>
          <w:szCs w:val="24"/>
        </w:rPr>
      </w:pPr>
      <w:r w:rsidRPr="006C168E">
        <w:rPr>
          <w:szCs w:val="24"/>
        </w:rPr>
        <w:t xml:space="preserve">Административным центром </w:t>
      </w:r>
      <w:proofErr w:type="spellStart"/>
      <w:r>
        <w:rPr>
          <w:szCs w:val="24"/>
        </w:rPr>
        <w:t>Пинеровского</w:t>
      </w:r>
      <w:proofErr w:type="spellEnd"/>
      <w:r w:rsidRPr="006C168E">
        <w:rPr>
          <w:szCs w:val="24"/>
        </w:rPr>
        <w:t xml:space="preserve"> муниципального образования является рабочий поселок Пинеровка.</w:t>
      </w:r>
    </w:p>
    <w:p w14:paraId="6DB9074B" w14:textId="77777777" w:rsidR="00CC5334" w:rsidRDefault="006C168E" w:rsidP="006C168E">
      <w:pPr>
        <w:rPr>
          <w:szCs w:val="24"/>
        </w:rPr>
      </w:pPr>
      <w:r w:rsidRPr="006C168E">
        <w:rPr>
          <w:szCs w:val="24"/>
        </w:rPr>
        <w:t xml:space="preserve">В состав </w:t>
      </w:r>
      <w:proofErr w:type="spellStart"/>
      <w:r w:rsidRPr="006C168E">
        <w:rPr>
          <w:szCs w:val="24"/>
        </w:rPr>
        <w:t>Пинеровского</w:t>
      </w:r>
      <w:proofErr w:type="spellEnd"/>
      <w:r w:rsidRPr="006C168E">
        <w:rPr>
          <w:szCs w:val="24"/>
        </w:rPr>
        <w:t xml:space="preserve"> муниципального образования входят следующие населенные пункты:</w:t>
      </w:r>
      <w:r>
        <w:rPr>
          <w:szCs w:val="24"/>
        </w:rPr>
        <w:t xml:space="preserve"> </w:t>
      </w:r>
    </w:p>
    <w:p w14:paraId="01442561" w14:textId="77777777" w:rsidR="00CC5334" w:rsidRPr="00CC5334" w:rsidRDefault="006C168E" w:rsidP="00CC5334">
      <w:pPr>
        <w:pStyle w:val="affa"/>
        <w:numPr>
          <w:ilvl w:val="0"/>
          <w:numId w:val="39"/>
        </w:numPr>
        <w:rPr>
          <w:szCs w:val="24"/>
        </w:rPr>
      </w:pPr>
      <w:r w:rsidRPr="00CC5334">
        <w:rPr>
          <w:szCs w:val="24"/>
        </w:rPr>
        <w:t>рабочий поселок Пинеровка;</w:t>
      </w:r>
    </w:p>
    <w:p w14:paraId="4442B8A7" w14:textId="77777777" w:rsidR="00CC5334" w:rsidRPr="00CC5334" w:rsidRDefault="006C168E" w:rsidP="00CC5334">
      <w:pPr>
        <w:pStyle w:val="affa"/>
        <w:numPr>
          <w:ilvl w:val="0"/>
          <w:numId w:val="39"/>
        </w:numPr>
        <w:rPr>
          <w:szCs w:val="24"/>
        </w:rPr>
      </w:pPr>
      <w:r w:rsidRPr="00CC5334">
        <w:rPr>
          <w:szCs w:val="24"/>
        </w:rPr>
        <w:t xml:space="preserve">село </w:t>
      </w:r>
      <w:proofErr w:type="spellStart"/>
      <w:r w:rsidRPr="00CC5334">
        <w:rPr>
          <w:szCs w:val="24"/>
        </w:rPr>
        <w:t>Алмазово</w:t>
      </w:r>
      <w:proofErr w:type="spellEnd"/>
      <w:r w:rsidRPr="00CC5334">
        <w:rPr>
          <w:szCs w:val="24"/>
        </w:rPr>
        <w:t>;</w:t>
      </w:r>
    </w:p>
    <w:p w14:paraId="78E17D6B" w14:textId="77777777" w:rsidR="00CC5334" w:rsidRPr="00CC5334" w:rsidRDefault="006C168E" w:rsidP="00CC5334">
      <w:pPr>
        <w:pStyle w:val="affa"/>
        <w:numPr>
          <w:ilvl w:val="0"/>
          <w:numId w:val="39"/>
        </w:numPr>
        <w:rPr>
          <w:szCs w:val="24"/>
        </w:rPr>
      </w:pPr>
      <w:r w:rsidRPr="00CC5334">
        <w:rPr>
          <w:szCs w:val="24"/>
        </w:rPr>
        <w:t xml:space="preserve">деревня </w:t>
      </w:r>
      <w:proofErr w:type="spellStart"/>
      <w:r w:rsidRPr="00CC5334">
        <w:rPr>
          <w:szCs w:val="24"/>
        </w:rPr>
        <w:t>Никольевка</w:t>
      </w:r>
      <w:proofErr w:type="spellEnd"/>
      <w:r w:rsidRPr="00CC5334">
        <w:rPr>
          <w:szCs w:val="24"/>
        </w:rPr>
        <w:t>;</w:t>
      </w:r>
    </w:p>
    <w:p w14:paraId="51371FE7" w14:textId="7D9573DE" w:rsidR="006C168E" w:rsidRPr="00CC5334" w:rsidRDefault="006C168E" w:rsidP="00CC5334">
      <w:pPr>
        <w:pStyle w:val="affa"/>
        <w:numPr>
          <w:ilvl w:val="0"/>
          <w:numId w:val="39"/>
        </w:numPr>
        <w:rPr>
          <w:szCs w:val="24"/>
        </w:rPr>
      </w:pPr>
      <w:r w:rsidRPr="00CC5334">
        <w:rPr>
          <w:szCs w:val="24"/>
        </w:rPr>
        <w:t xml:space="preserve">село </w:t>
      </w:r>
      <w:proofErr w:type="spellStart"/>
      <w:r w:rsidRPr="00CC5334">
        <w:rPr>
          <w:szCs w:val="24"/>
        </w:rPr>
        <w:t>Лопатино</w:t>
      </w:r>
      <w:proofErr w:type="spellEnd"/>
      <w:r w:rsidRPr="00CC5334">
        <w:rPr>
          <w:szCs w:val="24"/>
        </w:rPr>
        <w:t>.</w:t>
      </w:r>
    </w:p>
    <w:p w14:paraId="720656B7" w14:textId="5089E970" w:rsidR="00B75ED0" w:rsidRDefault="00B75ED0" w:rsidP="00B75ED0">
      <w:pPr>
        <w:rPr>
          <w:szCs w:val="24"/>
        </w:rPr>
      </w:pPr>
      <w:r>
        <w:rPr>
          <w:szCs w:val="24"/>
        </w:rPr>
        <w:t xml:space="preserve">Характеристика </w:t>
      </w:r>
      <w:proofErr w:type="spellStart"/>
      <w:r>
        <w:rPr>
          <w:szCs w:val="24"/>
        </w:rPr>
        <w:t>Пинеровского</w:t>
      </w:r>
      <w:proofErr w:type="spellEnd"/>
      <w:r>
        <w:rPr>
          <w:szCs w:val="24"/>
        </w:rPr>
        <w:t xml:space="preserve"> муниципального</w:t>
      </w:r>
      <w:r w:rsidRPr="0083428F">
        <w:rPr>
          <w:szCs w:val="24"/>
        </w:rPr>
        <w:t xml:space="preserve"> образовани</w:t>
      </w:r>
      <w:r>
        <w:rPr>
          <w:szCs w:val="24"/>
        </w:rPr>
        <w:t>я</w:t>
      </w:r>
      <w:r w:rsidRPr="0083428F">
        <w:rPr>
          <w:szCs w:val="24"/>
        </w:rPr>
        <w:t xml:space="preserve"> </w:t>
      </w:r>
      <w:r w:rsidRPr="00DB2107">
        <w:rPr>
          <w:szCs w:val="24"/>
        </w:rPr>
        <w:t>представлена в таблице 2.1.</w:t>
      </w:r>
    </w:p>
    <w:p w14:paraId="783998B2" w14:textId="77777777" w:rsidR="00B75ED0" w:rsidRPr="00556B03" w:rsidRDefault="00B75ED0" w:rsidP="00B75ED0">
      <w:pPr>
        <w:jc w:val="right"/>
        <w:rPr>
          <w:b/>
          <w:i/>
        </w:rPr>
      </w:pPr>
      <w:bookmarkStart w:id="140" w:name="OLE_LINK296"/>
      <w:bookmarkStart w:id="141" w:name="OLE_LINK297"/>
      <w:r w:rsidRPr="00556B03">
        <w:rPr>
          <w:b/>
          <w:i/>
        </w:rPr>
        <w:t xml:space="preserve">Таблица </w:t>
      </w:r>
      <w:r>
        <w:rPr>
          <w:b/>
          <w:i/>
        </w:rPr>
        <w:t>2</w:t>
      </w:r>
      <w:r w:rsidRPr="00556B03">
        <w:rPr>
          <w:b/>
          <w:i/>
        </w:rPr>
        <w:t>.1</w:t>
      </w:r>
    </w:p>
    <w:p w14:paraId="54A3EC5C" w14:textId="4627A1FB" w:rsidR="00B75ED0" w:rsidRDefault="00B75ED0" w:rsidP="00B75ED0">
      <w:pPr>
        <w:spacing w:after="120"/>
        <w:ind w:firstLine="0"/>
        <w:jc w:val="center"/>
        <w:rPr>
          <w:b/>
          <w:i/>
          <w:lang w:eastAsia="ar-SA" w:bidi="en-US"/>
        </w:rPr>
      </w:pPr>
      <w:r>
        <w:rPr>
          <w:b/>
          <w:i/>
          <w:lang w:eastAsia="ar-SA" w:bidi="en-US"/>
        </w:rPr>
        <w:t xml:space="preserve">Характеристика </w:t>
      </w:r>
      <w:proofErr w:type="spellStart"/>
      <w:r w:rsidR="00CA39AA">
        <w:rPr>
          <w:b/>
          <w:i/>
          <w:lang w:eastAsia="ar-SA" w:bidi="en-US"/>
        </w:rPr>
        <w:t>Пинеровского</w:t>
      </w:r>
      <w:proofErr w:type="spellEnd"/>
      <w:r w:rsidR="00CA39AA">
        <w:rPr>
          <w:b/>
          <w:i/>
          <w:lang w:eastAsia="ar-SA" w:bidi="en-US"/>
        </w:rPr>
        <w:t xml:space="preserve"> </w:t>
      </w:r>
      <w:r w:rsidRPr="0083428F">
        <w:rPr>
          <w:b/>
          <w:i/>
          <w:lang w:eastAsia="ar-SA" w:bidi="en-US"/>
        </w:rPr>
        <w:t xml:space="preserve">муниципального образования </w:t>
      </w:r>
      <w:r>
        <w:rPr>
          <w:b/>
          <w:i/>
          <w:lang w:eastAsia="ar-SA" w:bidi="en-US"/>
        </w:rPr>
        <w:t>(по данным статистики на 01.01.2020)</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374"/>
        <w:gridCol w:w="1276"/>
        <w:gridCol w:w="1091"/>
        <w:gridCol w:w="1133"/>
        <w:gridCol w:w="852"/>
        <w:gridCol w:w="1134"/>
      </w:tblGrid>
      <w:tr w:rsidR="00B75ED0" w:rsidRPr="0068034B" w14:paraId="3B614C1E" w14:textId="77777777" w:rsidTr="009B42B0">
        <w:trPr>
          <w:cantSplit/>
          <w:trHeight w:val="243"/>
          <w:tblHeader/>
        </w:trPr>
        <w:tc>
          <w:tcPr>
            <w:tcW w:w="2580" w:type="dxa"/>
            <w:shd w:val="clear" w:color="auto" w:fill="D9D9D9" w:themeFill="background1" w:themeFillShade="D9"/>
          </w:tcPr>
          <w:p w14:paraId="2FAF5D77" w14:textId="77777777" w:rsidR="00B75ED0" w:rsidRPr="0068034B" w:rsidRDefault="00B75ED0" w:rsidP="009B42B0">
            <w:pPr>
              <w:ind w:firstLine="0"/>
              <w:jc w:val="center"/>
              <w:rPr>
                <w:rFonts w:eastAsia="Calibri"/>
                <w:b/>
                <w:i/>
                <w:iCs/>
                <w:sz w:val="22"/>
                <w:lang w:eastAsia="en-US" w:bidi="en-US"/>
              </w:rPr>
            </w:pPr>
            <w:bookmarkStart w:id="142" w:name="_Hlk467614988"/>
            <w:bookmarkEnd w:id="140"/>
            <w:bookmarkEnd w:id="141"/>
            <w:r w:rsidRPr="0068034B">
              <w:rPr>
                <w:rFonts w:eastAsia="Calibri"/>
                <w:b/>
                <w:i/>
                <w:iCs/>
                <w:sz w:val="22"/>
                <w:lang w:eastAsia="en-US" w:bidi="en-US"/>
              </w:rPr>
              <w:t>Муниципальные образования</w:t>
            </w:r>
          </w:p>
        </w:tc>
        <w:tc>
          <w:tcPr>
            <w:tcW w:w="1374" w:type="dxa"/>
            <w:shd w:val="clear" w:color="auto" w:fill="D9D9D9" w:themeFill="background1" w:themeFillShade="D9"/>
          </w:tcPr>
          <w:p w14:paraId="75A1621D" w14:textId="77777777" w:rsidR="00B75ED0" w:rsidRPr="0068034B" w:rsidRDefault="00B75ED0" w:rsidP="009B42B0">
            <w:pPr>
              <w:ind w:firstLine="0"/>
              <w:jc w:val="center"/>
              <w:rPr>
                <w:rFonts w:eastAsia="Calibri"/>
                <w:b/>
                <w:i/>
                <w:iCs/>
                <w:sz w:val="22"/>
                <w:lang w:eastAsia="en-US" w:bidi="en-US"/>
              </w:rPr>
            </w:pPr>
            <w:r w:rsidRPr="0068034B">
              <w:rPr>
                <w:rFonts w:eastAsia="Calibri"/>
                <w:b/>
                <w:i/>
                <w:iCs/>
                <w:sz w:val="22"/>
                <w:lang w:eastAsia="en-US" w:bidi="en-US"/>
              </w:rPr>
              <w:t>Статус</w:t>
            </w:r>
          </w:p>
        </w:tc>
        <w:tc>
          <w:tcPr>
            <w:tcW w:w="1276" w:type="dxa"/>
            <w:shd w:val="clear" w:color="auto" w:fill="D9D9D9" w:themeFill="background1" w:themeFillShade="D9"/>
          </w:tcPr>
          <w:p w14:paraId="4B3DE21A" w14:textId="77777777" w:rsidR="00B75ED0" w:rsidRPr="0068034B" w:rsidRDefault="00B75ED0" w:rsidP="009B42B0">
            <w:pPr>
              <w:ind w:firstLine="0"/>
              <w:jc w:val="center"/>
              <w:rPr>
                <w:rFonts w:eastAsia="Calibri"/>
                <w:b/>
                <w:i/>
                <w:iCs/>
                <w:sz w:val="22"/>
                <w:lang w:eastAsia="en-US" w:bidi="en-US"/>
              </w:rPr>
            </w:pPr>
            <w:r w:rsidRPr="0068034B">
              <w:rPr>
                <w:rFonts w:eastAsia="Calibri"/>
                <w:b/>
                <w:i/>
                <w:iCs/>
                <w:sz w:val="22"/>
                <w:lang w:eastAsia="en-US" w:bidi="en-US"/>
              </w:rPr>
              <w:t>Административный центр</w:t>
            </w:r>
          </w:p>
        </w:tc>
        <w:tc>
          <w:tcPr>
            <w:tcW w:w="1091" w:type="dxa"/>
            <w:shd w:val="clear" w:color="auto" w:fill="D9D9D9" w:themeFill="background1" w:themeFillShade="D9"/>
          </w:tcPr>
          <w:p w14:paraId="2017EB1F" w14:textId="77777777" w:rsidR="00B75ED0" w:rsidRPr="0068034B" w:rsidRDefault="00B75ED0" w:rsidP="009B42B0">
            <w:pPr>
              <w:ind w:firstLine="0"/>
              <w:jc w:val="center"/>
              <w:rPr>
                <w:rFonts w:eastAsia="Calibri"/>
                <w:b/>
                <w:i/>
                <w:iCs/>
                <w:sz w:val="22"/>
                <w:lang w:eastAsia="en-US" w:bidi="en-US"/>
              </w:rPr>
            </w:pPr>
            <w:r w:rsidRPr="0068034B">
              <w:rPr>
                <w:rFonts w:eastAsia="Calibri"/>
                <w:b/>
                <w:i/>
                <w:iCs/>
                <w:sz w:val="22"/>
                <w:lang w:eastAsia="en-US" w:bidi="en-US"/>
              </w:rPr>
              <w:t>Количество населенных пунктов</w:t>
            </w:r>
          </w:p>
        </w:tc>
        <w:tc>
          <w:tcPr>
            <w:tcW w:w="1133" w:type="dxa"/>
            <w:shd w:val="clear" w:color="auto" w:fill="D9D9D9" w:themeFill="background1" w:themeFillShade="D9"/>
          </w:tcPr>
          <w:p w14:paraId="50A3B869" w14:textId="77777777" w:rsidR="00B75ED0" w:rsidRPr="0068034B" w:rsidRDefault="00B75ED0" w:rsidP="009B42B0">
            <w:pPr>
              <w:ind w:firstLine="0"/>
              <w:jc w:val="center"/>
              <w:rPr>
                <w:rFonts w:eastAsia="Calibri"/>
                <w:b/>
                <w:i/>
                <w:iCs/>
                <w:sz w:val="22"/>
                <w:lang w:eastAsia="en-US" w:bidi="en-US"/>
              </w:rPr>
            </w:pPr>
            <w:r w:rsidRPr="0068034B">
              <w:rPr>
                <w:rFonts w:eastAsia="Calibri"/>
                <w:b/>
                <w:i/>
                <w:iCs/>
                <w:sz w:val="22"/>
                <w:lang w:eastAsia="en-US" w:bidi="en-US"/>
              </w:rPr>
              <w:t>Численность населения, чел.</w:t>
            </w:r>
          </w:p>
        </w:tc>
        <w:tc>
          <w:tcPr>
            <w:tcW w:w="852" w:type="dxa"/>
            <w:shd w:val="clear" w:color="auto" w:fill="D9D9D9" w:themeFill="background1" w:themeFillShade="D9"/>
          </w:tcPr>
          <w:p w14:paraId="33E67E2B" w14:textId="77777777" w:rsidR="00B75ED0" w:rsidRPr="0068034B" w:rsidRDefault="00B75ED0" w:rsidP="009B42B0">
            <w:pPr>
              <w:ind w:firstLine="0"/>
              <w:jc w:val="center"/>
              <w:rPr>
                <w:rFonts w:eastAsia="Calibri"/>
                <w:b/>
                <w:i/>
                <w:iCs/>
                <w:sz w:val="22"/>
                <w:vertAlign w:val="superscript"/>
                <w:lang w:eastAsia="en-US" w:bidi="en-US"/>
              </w:rPr>
            </w:pPr>
            <w:r w:rsidRPr="0068034B">
              <w:rPr>
                <w:rFonts w:eastAsia="Calibri"/>
                <w:b/>
                <w:i/>
                <w:iCs/>
                <w:sz w:val="22"/>
                <w:lang w:eastAsia="en-US" w:bidi="en-US"/>
              </w:rPr>
              <w:t>Площадь, км</w:t>
            </w:r>
            <w:r w:rsidRPr="0068034B">
              <w:rPr>
                <w:rFonts w:eastAsia="Calibri"/>
                <w:b/>
                <w:i/>
                <w:iCs/>
                <w:sz w:val="22"/>
                <w:vertAlign w:val="superscript"/>
                <w:lang w:eastAsia="en-US" w:bidi="en-US"/>
              </w:rPr>
              <w:t>2</w:t>
            </w:r>
          </w:p>
        </w:tc>
        <w:tc>
          <w:tcPr>
            <w:tcW w:w="1134" w:type="dxa"/>
            <w:shd w:val="clear" w:color="auto" w:fill="D9D9D9" w:themeFill="background1" w:themeFillShade="D9"/>
          </w:tcPr>
          <w:p w14:paraId="2C831249" w14:textId="77777777" w:rsidR="00B75ED0" w:rsidRPr="0068034B" w:rsidRDefault="00B75ED0" w:rsidP="009B42B0">
            <w:pPr>
              <w:ind w:firstLine="0"/>
              <w:jc w:val="center"/>
              <w:rPr>
                <w:rFonts w:eastAsia="Calibri"/>
                <w:b/>
                <w:i/>
                <w:iCs/>
                <w:sz w:val="22"/>
                <w:vertAlign w:val="superscript"/>
                <w:lang w:eastAsia="en-US" w:bidi="en-US"/>
              </w:rPr>
            </w:pPr>
            <w:r w:rsidRPr="0068034B">
              <w:rPr>
                <w:rFonts w:eastAsia="Calibri"/>
                <w:b/>
                <w:i/>
                <w:iCs/>
                <w:sz w:val="22"/>
                <w:lang w:eastAsia="en-US" w:bidi="en-US"/>
              </w:rPr>
              <w:t>Плотность населения, чел./км</w:t>
            </w:r>
            <w:r w:rsidRPr="0068034B">
              <w:rPr>
                <w:rFonts w:eastAsia="Calibri"/>
                <w:b/>
                <w:i/>
                <w:iCs/>
                <w:sz w:val="22"/>
                <w:vertAlign w:val="superscript"/>
                <w:lang w:eastAsia="en-US" w:bidi="en-US"/>
              </w:rPr>
              <w:t>2</w:t>
            </w:r>
          </w:p>
        </w:tc>
      </w:tr>
      <w:tr w:rsidR="00B75ED0" w:rsidRPr="0068034B" w14:paraId="68CC04B9" w14:textId="77777777" w:rsidTr="009B42B0">
        <w:trPr>
          <w:cantSplit/>
          <w:trHeight w:val="230"/>
        </w:trPr>
        <w:tc>
          <w:tcPr>
            <w:tcW w:w="2580" w:type="dxa"/>
            <w:shd w:val="clear" w:color="auto" w:fill="F2F2F2" w:themeFill="background1" w:themeFillShade="F2"/>
          </w:tcPr>
          <w:p w14:paraId="1EB1ED52" w14:textId="581D8635" w:rsidR="00B75ED0" w:rsidRPr="001F4787" w:rsidRDefault="00B75ED0" w:rsidP="009B42B0">
            <w:pPr>
              <w:ind w:firstLine="0"/>
              <w:jc w:val="left"/>
              <w:rPr>
                <w:rFonts w:eastAsia="Calibri"/>
                <w:b/>
                <w:i/>
                <w:iCs/>
                <w:sz w:val="22"/>
                <w:lang w:eastAsia="en-US" w:bidi="en-US"/>
              </w:rPr>
            </w:pPr>
            <w:bookmarkStart w:id="143" w:name="_Hlk489530968"/>
            <w:bookmarkEnd w:id="142"/>
            <w:proofErr w:type="spellStart"/>
            <w:r>
              <w:rPr>
                <w:rFonts w:eastAsia="Calibri"/>
                <w:b/>
                <w:i/>
                <w:iCs/>
                <w:sz w:val="22"/>
                <w:lang w:eastAsia="en-US" w:bidi="en-US"/>
              </w:rPr>
              <w:t>Пинеровское</w:t>
            </w:r>
            <w:proofErr w:type="spellEnd"/>
            <w:r>
              <w:rPr>
                <w:rFonts w:eastAsia="Calibri"/>
                <w:b/>
                <w:i/>
                <w:iCs/>
                <w:sz w:val="22"/>
                <w:lang w:eastAsia="en-US" w:bidi="en-US"/>
              </w:rPr>
              <w:t xml:space="preserve"> м</w:t>
            </w:r>
            <w:r w:rsidRPr="0068034B">
              <w:rPr>
                <w:rFonts w:eastAsia="Calibri"/>
                <w:b/>
                <w:i/>
                <w:iCs/>
                <w:sz w:val="22"/>
                <w:lang w:eastAsia="en-US" w:bidi="en-US"/>
              </w:rPr>
              <w:t>униципальное образование</w:t>
            </w:r>
          </w:p>
        </w:tc>
        <w:tc>
          <w:tcPr>
            <w:tcW w:w="1374" w:type="dxa"/>
          </w:tcPr>
          <w:p w14:paraId="2AEA3523" w14:textId="77777777" w:rsidR="00B75ED0" w:rsidRPr="0068034B" w:rsidRDefault="00B75ED0" w:rsidP="009B42B0">
            <w:pPr>
              <w:ind w:firstLine="0"/>
              <w:jc w:val="center"/>
              <w:rPr>
                <w:sz w:val="22"/>
              </w:rPr>
            </w:pPr>
            <w:r w:rsidRPr="0068034B">
              <w:rPr>
                <w:sz w:val="22"/>
              </w:rPr>
              <w:t>городское поселение</w:t>
            </w:r>
          </w:p>
        </w:tc>
        <w:tc>
          <w:tcPr>
            <w:tcW w:w="1276" w:type="dxa"/>
          </w:tcPr>
          <w:p w14:paraId="76054B17" w14:textId="4F1D8C27" w:rsidR="00B75ED0" w:rsidRPr="0068034B" w:rsidRDefault="00B75ED0" w:rsidP="009B42B0">
            <w:pPr>
              <w:spacing w:after="40"/>
              <w:ind w:firstLine="0"/>
              <w:jc w:val="center"/>
              <w:rPr>
                <w:sz w:val="22"/>
              </w:rPr>
            </w:pPr>
            <w:r>
              <w:rPr>
                <w:sz w:val="22"/>
              </w:rPr>
              <w:t>рабочий поселок Пинеровка</w:t>
            </w:r>
          </w:p>
        </w:tc>
        <w:tc>
          <w:tcPr>
            <w:tcW w:w="1091" w:type="dxa"/>
          </w:tcPr>
          <w:p w14:paraId="441EA738" w14:textId="1B9BBFD7" w:rsidR="00B75ED0" w:rsidRPr="00A40A54" w:rsidRDefault="00B75ED0" w:rsidP="009B42B0">
            <w:pPr>
              <w:ind w:firstLine="0"/>
              <w:jc w:val="center"/>
              <w:rPr>
                <w:color w:val="000000"/>
                <w:sz w:val="22"/>
              </w:rPr>
            </w:pPr>
            <w:r>
              <w:rPr>
                <w:color w:val="000000"/>
                <w:sz w:val="22"/>
              </w:rPr>
              <w:t>4</w:t>
            </w:r>
          </w:p>
        </w:tc>
        <w:tc>
          <w:tcPr>
            <w:tcW w:w="1133" w:type="dxa"/>
          </w:tcPr>
          <w:p w14:paraId="6701DE8A" w14:textId="21D5DF00" w:rsidR="00B75ED0" w:rsidRPr="00A40A54" w:rsidRDefault="00B75ED0" w:rsidP="009B42B0">
            <w:pPr>
              <w:ind w:firstLine="0"/>
              <w:jc w:val="center"/>
              <w:rPr>
                <w:color w:val="000000"/>
                <w:sz w:val="22"/>
              </w:rPr>
            </w:pPr>
            <w:r>
              <w:rPr>
                <w:color w:val="000000"/>
                <w:sz w:val="22"/>
              </w:rPr>
              <w:t>3977</w:t>
            </w:r>
          </w:p>
        </w:tc>
        <w:tc>
          <w:tcPr>
            <w:tcW w:w="852" w:type="dxa"/>
          </w:tcPr>
          <w:p w14:paraId="4DC3541C" w14:textId="0EB41CBC" w:rsidR="00B75ED0" w:rsidRDefault="00B75ED0" w:rsidP="009B42B0">
            <w:pPr>
              <w:ind w:firstLine="0"/>
              <w:jc w:val="center"/>
              <w:rPr>
                <w:color w:val="000000"/>
                <w:sz w:val="22"/>
              </w:rPr>
            </w:pPr>
            <w:r>
              <w:rPr>
                <w:color w:val="000000"/>
                <w:sz w:val="22"/>
              </w:rPr>
              <w:t>222,48</w:t>
            </w:r>
          </w:p>
        </w:tc>
        <w:tc>
          <w:tcPr>
            <w:tcW w:w="1134" w:type="dxa"/>
          </w:tcPr>
          <w:p w14:paraId="597E994D" w14:textId="4BC7AAE8" w:rsidR="00B75ED0" w:rsidRDefault="00B75ED0" w:rsidP="009B42B0">
            <w:pPr>
              <w:ind w:firstLine="0"/>
              <w:jc w:val="center"/>
              <w:rPr>
                <w:color w:val="000000"/>
                <w:sz w:val="22"/>
              </w:rPr>
            </w:pPr>
            <w:r>
              <w:rPr>
                <w:color w:val="000000"/>
                <w:sz w:val="22"/>
              </w:rPr>
              <w:t>17,9</w:t>
            </w:r>
          </w:p>
        </w:tc>
      </w:tr>
    </w:tbl>
    <w:bookmarkEnd w:id="143"/>
    <w:p w14:paraId="31E96397" w14:textId="11CCFEA6" w:rsidR="005D20D2" w:rsidRDefault="005D20D2" w:rsidP="00B75ED0">
      <w:pPr>
        <w:spacing w:before="120"/>
        <w:rPr>
          <w:szCs w:val="24"/>
        </w:rPr>
      </w:pPr>
      <w:r w:rsidRPr="00AA1E90">
        <w:rPr>
          <w:szCs w:val="24"/>
        </w:rPr>
        <w:t xml:space="preserve">Общая площадь поселения </w:t>
      </w:r>
      <w:r w:rsidR="00B75ED0">
        <w:rPr>
          <w:color w:val="000000"/>
          <w:shd w:val="clear" w:color="auto" w:fill="FFFFFF"/>
        </w:rPr>
        <w:t>222,48</w:t>
      </w:r>
      <w:r w:rsidR="009B6003" w:rsidRPr="00AA1E90">
        <w:rPr>
          <w:szCs w:val="24"/>
        </w:rPr>
        <w:t xml:space="preserve"> </w:t>
      </w:r>
      <w:r w:rsidRPr="00AA1E90">
        <w:rPr>
          <w:szCs w:val="24"/>
        </w:rPr>
        <w:t>кв.</w:t>
      </w:r>
      <w:r>
        <w:rPr>
          <w:szCs w:val="24"/>
        </w:rPr>
        <w:t xml:space="preserve"> </w:t>
      </w:r>
      <w:r w:rsidRPr="00AA1E90">
        <w:rPr>
          <w:szCs w:val="24"/>
        </w:rPr>
        <w:t>км.</w:t>
      </w:r>
      <w:r>
        <w:rPr>
          <w:szCs w:val="24"/>
        </w:rPr>
        <w:t xml:space="preserve"> Численность населения </w:t>
      </w:r>
      <w:proofErr w:type="spellStart"/>
      <w:r w:rsidR="00B75ED0">
        <w:rPr>
          <w:szCs w:val="24"/>
        </w:rPr>
        <w:t>Пинеровского</w:t>
      </w:r>
      <w:proofErr w:type="spellEnd"/>
      <w:r w:rsidR="00B75ED0">
        <w:rPr>
          <w:szCs w:val="24"/>
        </w:rPr>
        <w:t xml:space="preserve"> </w:t>
      </w:r>
      <w:r>
        <w:rPr>
          <w:szCs w:val="24"/>
        </w:rPr>
        <w:t>МО</w:t>
      </w:r>
      <w:r w:rsidRPr="00867AF1">
        <w:rPr>
          <w:szCs w:val="24"/>
        </w:rPr>
        <w:t xml:space="preserve"> составляла по данным статистики</w:t>
      </w:r>
      <w:r>
        <w:rPr>
          <w:szCs w:val="24"/>
        </w:rPr>
        <w:t xml:space="preserve"> на </w:t>
      </w:r>
      <w:r w:rsidR="00B75ED0">
        <w:rPr>
          <w:szCs w:val="24"/>
        </w:rPr>
        <w:t>начало 2020</w:t>
      </w:r>
      <w:r>
        <w:rPr>
          <w:szCs w:val="24"/>
        </w:rPr>
        <w:t xml:space="preserve"> год</w:t>
      </w:r>
      <w:r w:rsidR="00B75ED0">
        <w:rPr>
          <w:szCs w:val="24"/>
        </w:rPr>
        <w:t>а</w:t>
      </w:r>
      <w:r w:rsidRPr="00867AF1">
        <w:rPr>
          <w:szCs w:val="24"/>
        </w:rPr>
        <w:t xml:space="preserve"> </w:t>
      </w:r>
      <w:r w:rsidR="00B75ED0">
        <w:rPr>
          <w:szCs w:val="24"/>
        </w:rPr>
        <w:t>3977</w:t>
      </w:r>
      <w:r w:rsidRPr="00B45118">
        <w:rPr>
          <w:szCs w:val="24"/>
        </w:rPr>
        <w:t xml:space="preserve"> </w:t>
      </w:r>
      <w:r w:rsidRPr="00867AF1">
        <w:rPr>
          <w:szCs w:val="24"/>
        </w:rPr>
        <w:t>человек</w:t>
      </w:r>
      <w:r w:rsidR="00B75ED0">
        <w:rPr>
          <w:szCs w:val="24"/>
        </w:rPr>
        <w:t xml:space="preserve"> (в том числе численность городского населения 3409 чел., численность сельского населения 574 чел.)</w:t>
      </w:r>
      <w:r>
        <w:rPr>
          <w:szCs w:val="24"/>
        </w:rPr>
        <w:t xml:space="preserve">. Плотность населения </w:t>
      </w:r>
      <w:r w:rsidR="00B75ED0">
        <w:rPr>
          <w:szCs w:val="24"/>
        </w:rPr>
        <w:t>17,9</w:t>
      </w:r>
      <w:r>
        <w:rPr>
          <w:szCs w:val="24"/>
        </w:rPr>
        <w:t xml:space="preserve"> чел./кв. м.</w:t>
      </w:r>
    </w:p>
    <w:p w14:paraId="58A9C5E8" w14:textId="0BC9D972" w:rsidR="00D5048E" w:rsidRDefault="00804A54" w:rsidP="00D5048E">
      <w:pPr>
        <w:spacing w:before="120" w:after="120"/>
        <w:ind w:firstLine="0"/>
        <w:jc w:val="center"/>
        <w:rPr>
          <w:szCs w:val="24"/>
        </w:rPr>
      </w:pPr>
      <w:bookmarkStart w:id="144" w:name="OLE_LINK308"/>
      <w:r>
        <w:rPr>
          <w:noProof/>
        </w:rPr>
        <w:drawing>
          <wp:inline distT="0" distB="0" distL="0" distR="0" wp14:anchorId="59A79173" wp14:editId="0C83DAF9">
            <wp:extent cx="4572000" cy="2743200"/>
            <wp:effectExtent l="0" t="0" r="0" b="0"/>
            <wp:docPr id="1" name="Диаграмма 1">
              <a:extLst xmlns:a="http://schemas.openxmlformats.org/drawingml/2006/main">
                <a:ext uri="{FF2B5EF4-FFF2-40B4-BE49-F238E27FC236}">
                  <a16:creationId xmlns:a16="http://schemas.microsoft.com/office/drawing/2014/main" id="{4A15E850-87CF-4CDF-86EC-D8693A79E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1A3B6A" w14:textId="202790DC"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45" w:name="OLE_LINK320"/>
      <w:bookmarkStart w:id="146" w:name="OLE_LINK321"/>
      <w:bookmarkStart w:id="147" w:name="OLE_LINK322"/>
      <w:proofErr w:type="spellStart"/>
      <w:r w:rsidR="00804A54">
        <w:rPr>
          <w:b/>
          <w:i/>
          <w:szCs w:val="24"/>
        </w:rPr>
        <w:t>Пинеровского</w:t>
      </w:r>
      <w:proofErr w:type="spellEnd"/>
      <w:r w:rsidR="00804A54">
        <w:rPr>
          <w:b/>
          <w:i/>
          <w:szCs w:val="24"/>
        </w:rPr>
        <w:t xml:space="preserve"> </w:t>
      </w:r>
      <w:r w:rsidR="005D20D2">
        <w:rPr>
          <w:b/>
          <w:i/>
          <w:szCs w:val="24"/>
        </w:rPr>
        <w:t xml:space="preserve">муниципального образования </w:t>
      </w:r>
      <w:bookmarkEnd w:id="145"/>
      <w:bookmarkEnd w:id="146"/>
      <w:bookmarkEnd w:id="147"/>
      <w:proofErr w:type="spellStart"/>
      <w:r w:rsidR="00230DEC">
        <w:rPr>
          <w:b/>
          <w:i/>
          <w:szCs w:val="24"/>
        </w:rPr>
        <w:t>Балашовского</w:t>
      </w:r>
      <w:proofErr w:type="spellEnd"/>
      <w:r w:rsidR="005D20D2">
        <w:rPr>
          <w:b/>
          <w:i/>
          <w:szCs w:val="24"/>
        </w:rPr>
        <w:t xml:space="preserve"> муниципального района</w:t>
      </w:r>
      <w:r w:rsidRPr="00867AF1">
        <w:rPr>
          <w:b/>
          <w:i/>
          <w:szCs w:val="24"/>
        </w:rPr>
        <w:t xml:space="preserve"> в </w:t>
      </w:r>
      <w:r w:rsidR="00804A54">
        <w:rPr>
          <w:b/>
          <w:i/>
          <w:szCs w:val="24"/>
        </w:rPr>
        <w:t>2015</w:t>
      </w:r>
      <w:r w:rsidRPr="00867AF1">
        <w:rPr>
          <w:b/>
          <w:i/>
          <w:szCs w:val="24"/>
        </w:rPr>
        <w:t>-</w:t>
      </w:r>
      <w:r w:rsidR="000960B8">
        <w:rPr>
          <w:b/>
          <w:i/>
          <w:szCs w:val="24"/>
        </w:rPr>
        <w:t>2020</w:t>
      </w:r>
      <w:r w:rsidRPr="00867AF1">
        <w:rPr>
          <w:b/>
          <w:i/>
          <w:szCs w:val="24"/>
        </w:rPr>
        <w:t xml:space="preserve"> гг.</w:t>
      </w:r>
      <w:r>
        <w:rPr>
          <w:b/>
          <w:i/>
          <w:szCs w:val="24"/>
        </w:rPr>
        <w:t xml:space="preserve"> (данные на начало года)</w:t>
      </w:r>
    </w:p>
    <w:p w14:paraId="7D65F4B8" w14:textId="48226AC5" w:rsidR="00001CB2" w:rsidRDefault="00001CB2" w:rsidP="00001CB2">
      <w:pPr>
        <w:rPr>
          <w:szCs w:val="24"/>
        </w:rPr>
      </w:pPr>
      <w:r w:rsidRPr="00867AF1">
        <w:rPr>
          <w:szCs w:val="24"/>
        </w:rPr>
        <w:t xml:space="preserve">Численность населения </w:t>
      </w:r>
      <w:proofErr w:type="spellStart"/>
      <w:r w:rsidR="007F47C3">
        <w:rPr>
          <w:szCs w:val="24"/>
        </w:rPr>
        <w:t>Пинеровского</w:t>
      </w:r>
      <w:proofErr w:type="spellEnd"/>
      <w:r w:rsidR="007F47C3">
        <w:rPr>
          <w:szCs w:val="24"/>
        </w:rPr>
        <w:t xml:space="preserve"> МО</w:t>
      </w:r>
      <w:r w:rsidRPr="00867AF1">
        <w:rPr>
          <w:szCs w:val="24"/>
        </w:rPr>
        <w:t xml:space="preserve"> характеризуется </w:t>
      </w:r>
      <w:r w:rsidR="000960B8">
        <w:rPr>
          <w:szCs w:val="24"/>
        </w:rPr>
        <w:t>сокращением</w:t>
      </w:r>
      <w:r>
        <w:rPr>
          <w:szCs w:val="24"/>
        </w:rPr>
        <w:t>.</w:t>
      </w:r>
      <w:r w:rsidR="002E64BE">
        <w:rPr>
          <w:szCs w:val="24"/>
        </w:rPr>
        <w:t xml:space="preserve"> За </w:t>
      </w:r>
      <w:r w:rsidR="000960B8">
        <w:rPr>
          <w:szCs w:val="24"/>
        </w:rPr>
        <w:t>последние пять лет</w:t>
      </w:r>
      <w:r w:rsidR="002E64BE">
        <w:rPr>
          <w:szCs w:val="24"/>
        </w:rPr>
        <w:t xml:space="preserve"> численность населения городского поселения </w:t>
      </w:r>
      <w:r w:rsidR="000960B8">
        <w:rPr>
          <w:szCs w:val="24"/>
        </w:rPr>
        <w:t>уменьшилась</w:t>
      </w:r>
      <w:r w:rsidR="002E64BE">
        <w:rPr>
          <w:szCs w:val="24"/>
        </w:rPr>
        <w:t xml:space="preserve"> на </w:t>
      </w:r>
      <w:r w:rsidR="000960B8">
        <w:rPr>
          <w:szCs w:val="24"/>
        </w:rPr>
        <w:t>117</w:t>
      </w:r>
      <w:r w:rsidR="002E64BE">
        <w:rPr>
          <w:szCs w:val="24"/>
        </w:rPr>
        <w:t xml:space="preserve"> чел. (на </w:t>
      </w:r>
      <w:r w:rsidR="000960B8">
        <w:rPr>
          <w:szCs w:val="24"/>
        </w:rPr>
        <w:t>2,8</w:t>
      </w:r>
      <w:r w:rsidR="002E64BE">
        <w:rPr>
          <w:szCs w:val="24"/>
        </w:rPr>
        <w:t>%).</w:t>
      </w:r>
    </w:p>
    <w:p w14:paraId="7218382C" w14:textId="77777777" w:rsidR="006C168E" w:rsidRPr="00E81335" w:rsidRDefault="006C168E" w:rsidP="006C168E">
      <w:pPr>
        <w:pStyle w:val="3"/>
        <w:numPr>
          <w:ilvl w:val="2"/>
          <w:numId w:val="13"/>
        </w:numPr>
        <w:ind w:left="0" w:hanging="11"/>
      </w:pPr>
      <w:bookmarkStart w:id="148" w:name="_Toc479953576"/>
      <w:bookmarkStart w:id="149" w:name="_Toc513541980"/>
      <w:bookmarkStart w:id="150" w:name="_Toc514157093"/>
      <w:bookmarkStart w:id="151" w:name="_Toc46259340"/>
      <w:r w:rsidRPr="00E81335">
        <w:t>Дифференциация проектируемой территории для целей разработки местных нормативов градостроительного проектирования</w:t>
      </w:r>
      <w:bookmarkEnd w:id="148"/>
      <w:bookmarkEnd w:id="149"/>
      <w:bookmarkEnd w:id="150"/>
      <w:bookmarkEnd w:id="151"/>
      <w:r w:rsidRPr="00E81335">
        <w:t xml:space="preserve"> </w:t>
      </w:r>
    </w:p>
    <w:p w14:paraId="1857B09A" w14:textId="4B7686B9" w:rsidR="006C168E" w:rsidRPr="0007180C" w:rsidRDefault="006C168E" w:rsidP="006C168E">
      <w:pPr>
        <w:rPr>
          <w:szCs w:val="24"/>
        </w:rPr>
      </w:pPr>
      <w:r w:rsidRPr="0007180C">
        <w:rPr>
          <w:szCs w:val="24"/>
        </w:rPr>
        <w:t xml:space="preserve">В качестве факторов дифференциации </w:t>
      </w:r>
      <w:r>
        <w:rPr>
          <w:szCs w:val="24"/>
        </w:rPr>
        <w:t>проектируемой территории</w:t>
      </w:r>
      <w:r w:rsidR="00CC5334">
        <w:rPr>
          <w:szCs w:val="24"/>
        </w:rPr>
        <w:t xml:space="preserve"> </w:t>
      </w:r>
      <w:proofErr w:type="spellStart"/>
      <w:r w:rsidR="00CC5334">
        <w:rPr>
          <w:szCs w:val="24"/>
        </w:rPr>
        <w:t>Пинеровского</w:t>
      </w:r>
      <w:proofErr w:type="spellEnd"/>
      <w:r w:rsidRPr="0007180C">
        <w:rPr>
          <w:szCs w:val="24"/>
        </w:rPr>
        <w:t xml:space="preserve"> </w:t>
      </w:r>
      <w:r>
        <w:t xml:space="preserve">МО </w:t>
      </w:r>
      <w:proofErr w:type="spellStart"/>
      <w:r w:rsidR="00CC5334">
        <w:t>Балашовского</w:t>
      </w:r>
      <w:proofErr w:type="spellEnd"/>
      <w:r>
        <w:rPr>
          <w:szCs w:val="24"/>
        </w:rPr>
        <w:t xml:space="preserve"> муниципального района</w:t>
      </w:r>
      <w:r w:rsidRPr="0007180C">
        <w:rPr>
          <w:szCs w:val="24"/>
        </w:rPr>
        <w:t xml:space="preserve"> для установления значений расчетных показателей в МНГП определены: </w:t>
      </w:r>
    </w:p>
    <w:p w14:paraId="771EB83E" w14:textId="77777777" w:rsidR="006C168E" w:rsidRPr="0007180C" w:rsidRDefault="006C168E" w:rsidP="006C168E">
      <w:pPr>
        <w:pStyle w:val="affa"/>
        <w:numPr>
          <w:ilvl w:val="0"/>
          <w:numId w:val="34"/>
        </w:numPr>
        <w:rPr>
          <w:szCs w:val="24"/>
        </w:rPr>
      </w:pPr>
      <w:r w:rsidRPr="0007180C">
        <w:rPr>
          <w:szCs w:val="24"/>
        </w:rPr>
        <w:t xml:space="preserve">численность населения; </w:t>
      </w:r>
    </w:p>
    <w:p w14:paraId="708F1A7B" w14:textId="77777777" w:rsidR="006C168E" w:rsidRPr="0007180C" w:rsidRDefault="006C168E" w:rsidP="006C168E">
      <w:pPr>
        <w:pStyle w:val="affa"/>
        <w:numPr>
          <w:ilvl w:val="0"/>
          <w:numId w:val="34"/>
        </w:numPr>
        <w:rPr>
          <w:szCs w:val="24"/>
        </w:rPr>
      </w:pPr>
      <w:r w:rsidRPr="0007180C">
        <w:rPr>
          <w:szCs w:val="24"/>
        </w:rPr>
        <w:t xml:space="preserve">вид (категория) населенного пункта. </w:t>
      </w:r>
    </w:p>
    <w:p w14:paraId="3AF10097" w14:textId="77777777" w:rsidR="00B75ED0" w:rsidRPr="0077453F" w:rsidRDefault="00B75ED0" w:rsidP="00B75ED0">
      <w:pPr>
        <w:keepNext/>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1</w:t>
      </w:r>
    </w:p>
    <w:p w14:paraId="4AB082DD" w14:textId="77777777" w:rsidR="00B75ED0" w:rsidRPr="0077453F" w:rsidRDefault="00B75ED0" w:rsidP="00B75ED0">
      <w:pPr>
        <w:keepNext/>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3685"/>
        <w:gridCol w:w="3686"/>
      </w:tblGrid>
      <w:tr w:rsidR="00B75ED0" w:rsidRPr="0077453F" w14:paraId="0BAED755" w14:textId="77777777" w:rsidTr="009B42B0">
        <w:trPr>
          <w:trHeight w:val="319"/>
        </w:trPr>
        <w:tc>
          <w:tcPr>
            <w:tcW w:w="2093" w:type="dxa"/>
            <w:vMerge w:val="restart"/>
            <w:shd w:val="clear" w:color="auto" w:fill="D9D9D9" w:themeFill="background1" w:themeFillShade="D9"/>
          </w:tcPr>
          <w:p w14:paraId="7099223D" w14:textId="77777777" w:rsidR="00B75ED0" w:rsidRPr="0077453F" w:rsidRDefault="00B75ED0" w:rsidP="009B42B0">
            <w:pPr>
              <w:pStyle w:val="Default"/>
              <w:keepNext/>
              <w:jc w:val="center"/>
              <w:rPr>
                <w:i/>
              </w:rPr>
            </w:pPr>
            <w:r w:rsidRPr="0077453F">
              <w:rPr>
                <w:b/>
                <w:bCs/>
                <w:i/>
              </w:rPr>
              <w:t xml:space="preserve">Группы </w:t>
            </w:r>
            <w:r>
              <w:rPr>
                <w:b/>
                <w:bCs/>
                <w:i/>
              </w:rPr>
              <w:t>населенных пунктов</w:t>
            </w:r>
          </w:p>
        </w:tc>
        <w:tc>
          <w:tcPr>
            <w:tcW w:w="7371" w:type="dxa"/>
            <w:gridSpan w:val="2"/>
            <w:shd w:val="clear" w:color="auto" w:fill="D9D9D9" w:themeFill="background1" w:themeFillShade="D9"/>
          </w:tcPr>
          <w:p w14:paraId="3DC362B7" w14:textId="77777777" w:rsidR="00B75ED0" w:rsidRPr="0077453F" w:rsidRDefault="00B75ED0" w:rsidP="009B42B0">
            <w:pPr>
              <w:pStyle w:val="Default"/>
              <w:keepNext/>
              <w:jc w:val="center"/>
              <w:rPr>
                <w:i/>
              </w:rPr>
            </w:pPr>
            <w:r w:rsidRPr="0077453F">
              <w:rPr>
                <w:b/>
                <w:bCs/>
                <w:i/>
              </w:rPr>
              <w:t>Численность населения,</w:t>
            </w:r>
            <w:r>
              <w:rPr>
                <w:b/>
                <w:bCs/>
                <w:i/>
              </w:rPr>
              <w:t xml:space="preserve"> </w:t>
            </w:r>
            <w:r w:rsidRPr="0077453F">
              <w:rPr>
                <w:b/>
                <w:bCs/>
                <w:i/>
              </w:rPr>
              <w:t>тыс. человек</w:t>
            </w:r>
          </w:p>
        </w:tc>
      </w:tr>
      <w:tr w:rsidR="00B75ED0" w:rsidRPr="0077453F" w14:paraId="4E357B5D" w14:textId="77777777" w:rsidTr="009B42B0">
        <w:trPr>
          <w:trHeight w:val="319"/>
        </w:trPr>
        <w:tc>
          <w:tcPr>
            <w:tcW w:w="2093" w:type="dxa"/>
            <w:vMerge/>
            <w:shd w:val="clear" w:color="auto" w:fill="D9D9D9" w:themeFill="background1" w:themeFillShade="D9"/>
          </w:tcPr>
          <w:p w14:paraId="4D878AFB" w14:textId="77777777" w:rsidR="00B75ED0" w:rsidRPr="0077453F" w:rsidRDefault="00B75ED0" w:rsidP="009B42B0">
            <w:pPr>
              <w:pStyle w:val="Default"/>
              <w:keepNext/>
              <w:jc w:val="center"/>
              <w:rPr>
                <w:b/>
                <w:bCs/>
                <w:i/>
              </w:rPr>
            </w:pPr>
          </w:p>
        </w:tc>
        <w:tc>
          <w:tcPr>
            <w:tcW w:w="3685" w:type="dxa"/>
            <w:shd w:val="clear" w:color="auto" w:fill="D9D9D9" w:themeFill="background1" w:themeFillShade="D9"/>
          </w:tcPr>
          <w:p w14:paraId="63EB9460" w14:textId="77777777" w:rsidR="00B75ED0" w:rsidRPr="0077453F" w:rsidRDefault="00B75ED0" w:rsidP="009B42B0">
            <w:pPr>
              <w:pStyle w:val="Default"/>
              <w:keepNext/>
              <w:jc w:val="center"/>
              <w:rPr>
                <w:b/>
                <w:bCs/>
                <w:i/>
              </w:rPr>
            </w:pPr>
            <w:r>
              <w:rPr>
                <w:b/>
                <w:bCs/>
                <w:i/>
              </w:rPr>
              <w:t>Городские населенные пункты</w:t>
            </w:r>
          </w:p>
        </w:tc>
        <w:tc>
          <w:tcPr>
            <w:tcW w:w="3686" w:type="dxa"/>
            <w:shd w:val="clear" w:color="auto" w:fill="D9D9D9" w:themeFill="background1" w:themeFillShade="D9"/>
          </w:tcPr>
          <w:p w14:paraId="5FA814DE" w14:textId="77777777" w:rsidR="00B75ED0" w:rsidRPr="0077453F" w:rsidRDefault="00B75ED0" w:rsidP="009B42B0">
            <w:pPr>
              <w:pStyle w:val="Default"/>
              <w:keepNext/>
              <w:jc w:val="center"/>
              <w:rPr>
                <w:b/>
                <w:bCs/>
                <w:i/>
              </w:rPr>
            </w:pPr>
            <w:r>
              <w:rPr>
                <w:b/>
                <w:bCs/>
                <w:i/>
              </w:rPr>
              <w:t>Сельские населенные пункты</w:t>
            </w:r>
          </w:p>
        </w:tc>
      </w:tr>
      <w:tr w:rsidR="00B75ED0" w:rsidRPr="0077453F" w14:paraId="6A123490" w14:textId="77777777" w:rsidTr="009B42B0">
        <w:trPr>
          <w:trHeight w:val="319"/>
        </w:trPr>
        <w:tc>
          <w:tcPr>
            <w:tcW w:w="2093" w:type="dxa"/>
            <w:shd w:val="clear" w:color="auto" w:fill="F2F2F2" w:themeFill="background1" w:themeFillShade="F2"/>
          </w:tcPr>
          <w:p w14:paraId="79F71D8E" w14:textId="77777777" w:rsidR="00B75ED0" w:rsidRPr="0077453F" w:rsidRDefault="00B75ED0" w:rsidP="009B42B0">
            <w:pPr>
              <w:pStyle w:val="Default"/>
            </w:pPr>
            <w:r>
              <w:t>Средние</w:t>
            </w:r>
          </w:p>
        </w:tc>
        <w:tc>
          <w:tcPr>
            <w:tcW w:w="3685" w:type="dxa"/>
          </w:tcPr>
          <w:p w14:paraId="1835B9F0" w14:textId="77777777" w:rsidR="00B75ED0" w:rsidRPr="0077453F" w:rsidRDefault="00B75ED0" w:rsidP="009B42B0">
            <w:pPr>
              <w:pStyle w:val="Default"/>
              <w:jc w:val="center"/>
            </w:pPr>
            <w:r>
              <w:t>-</w:t>
            </w:r>
          </w:p>
        </w:tc>
        <w:tc>
          <w:tcPr>
            <w:tcW w:w="3686" w:type="dxa"/>
          </w:tcPr>
          <w:p w14:paraId="602AEEA6" w14:textId="3C157653" w:rsidR="00B75ED0" w:rsidRPr="0077453F" w:rsidRDefault="00B75ED0" w:rsidP="009B42B0">
            <w:pPr>
              <w:pStyle w:val="Default"/>
              <w:jc w:val="center"/>
            </w:pPr>
            <w:r>
              <w:t>от 0,2 до 1 (</w:t>
            </w:r>
            <w:r w:rsidRPr="009B6003">
              <w:t xml:space="preserve">село </w:t>
            </w:r>
            <w:proofErr w:type="spellStart"/>
            <w:r w:rsidR="00CC5334">
              <w:t>Алмазово</w:t>
            </w:r>
            <w:proofErr w:type="spellEnd"/>
            <w:r>
              <w:t>)</w:t>
            </w:r>
          </w:p>
        </w:tc>
      </w:tr>
      <w:tr w:rsidR="00B75ED0" w:rsidRPr="0077453F" w14:paraId="20BE22AE" w14:textId="77777777" w:rsidTr="009B42B0">
        <w:trPr>
          <w:trHeight w:val="319"/>
        </w:trPr>
        <w:tc>
          <w:tcPr>
            <w:tcW w:w="2093" w:type="dxa"/>
            <w:shd w:val="clear" w:color="auto" w:fill="F2F2F2" w:themeFill="background1" w:themeFillShade="F2"/>
          </w:tcPr>
          <w:p w14:paraId="5777657B" w14:textId="77777777" w:rsidR="00B75ED0" w:rsidRPr="0077453F" w:rsidRDefault="00B75ED0" w:rsidP="009B42B0">
            <w:pPr>
              <w:pStyle w:val="Default"/>
            </w:pPr>
            <w:r>
              <w:t>Малые</w:t>
            </w:r>
          </w:p>
        </w:tc>
        <w:tc>
          <w:tcPr>
            <w:tcW w:w="3685" w:type="dxa"/>
          </w:tcPr>
          <w:p w14:paraId="1A7D127A" w14:textId="0BC8AED5" w:rsidR="00B75ED0" w:rsidRPr="0077453F" w:rsidRDefault="00B75ED0" w:rsidP="009B42B0">
            <w:pPr>
              <w:pStyle w:val="Default"/>
              <w:jc w:val="center"/>
            </w:pPr>
            <w:r>
              <w:t>до 50 (</w:t>
            </w:r>
            <w:proofErr w:type="spellStart"/>
            <w:r w:rsidR="00CC5334">
              <w:t>р.п</w:t>
            </w:r>
            <w:proofErr w:type="spellEnd"/>
            <w:r w:rsidR="00CC5334">
              <w:t>. Пинеровка</w:t>
            </w:r>
            <w:r>
              <w:t>)</w:t>
            </w:r>
          </w:p>
        </w:tc>
        <w:tc>
          <w:tcPr>
            <w:tcW w:w="3686" w:type="dxa"/>
          </w:tcPr>
          <w:p w14:paraId="4B3A9049" w14:textId="069C8923" w:rsidR="00B75ED0" w:rsidRPr="0077453F" w:rsidRDefault="00B75ED0" w:rsidP="00CC5334">
            <w:pPr>
              <w:pStyle w:val="Default"/>
              <w:jc w:val="center"/>
            </w:pPr>
            <w:r>
              <w:t>до 0,2 (</w:t>
            </w:r>
            <w:r w:rsidR="00CC5334">
              <w:t xml:space="preserve">деревня </w:t>
            </w:r>
            <w:proofErr w:type="spellStart"/>
            <w:r w:rsidR="00CC5334">
              <w:t>Никольевка</w:t>
            </w:r>
            <w:proofErr w:type="spellEnd"/>
            <w:r w:rsidR="00CC5334">
              <w:t xml:space="preserve">, село </w:t>
            </w:r>
            <w:proofErr w:type="spellStart"/>
            <w:r w:rsidR="00CC5334">
              <w:t>Лопатино</w:t>
            </w:r>
            <w:proofErr w:type="spellEnd"/>
            <w:r>
              <w:t>)</w:t>
            </w:r>
          </w:p>
        </w:tc>
      </w:tr>
    </w:tbl>
    <w:p w14:paraId="61C8B80B" w14:textId="77777777" w:rsidR="00CC5334" w:rsidRDefault="00CC5334" w:rsidP="00CC5334">
      <w:pPr>
        <w:spacing w:before="120"/>
        <w:rPr>
          <w:szCs w:val="24"/>
        </w:rPr>
      </w:pPr>
      <w:r>
        <w:rPr>
          <w:szCs w:val="24"/>
        </w:rPr>
        <w:t>Рабочий поселок Пинеровка</w:t>
      </w:r>
      <w:r w:rsidRPr="00722162">
        <w:rPr>
          <w:szCs w:val="24"/>
        </w:rPr>
        <w:t xml:space="preserve"> </w:t>
      </w:r>
      <w:r w:rsidRPr="0006279A">
        <w:rPr>
          <w:szCs w:val="24"/>
        </w:rPr>
        <w:t>согласно таблице 1 п. 4.4 СП 42.13330.2011 «Градостроительство Планировка и застройка городских и сельских поселений. Актуализированная редакция СНиП 2.07.01-89*»</w:t>
      </w:r>
      <w:r>
        <w:rPr>
          <w:szCs w:val="24"/>
        </w:rPr>
        <w:t xml:space="preserve"> относится к </w:t>
      </w:r>
      <w:r w:rsidRPr="005D20D2">
        <w:rPr>
          <w:b/>
          <w:szCs w:val="24"/>
        </w:rPr>
        <w:t>малым городам</w:t>
      </w:r>
      <w:r w:rsidRPr="00722162">
        <w:rPr>
          <w:szCs w:val="24"/>
        </w:rPr>
        <w:t>.</w:t>
      </w:r>
    </w:p>
    <w:p w14:paraId="2BB914F9" w14:textId="77C799DF" w:rsidR="00B75ED0" w:rsidRPr="005D20D2" w:rsidRDefault="00B75ED0" w:rsidP="00B75ED0">
      <w:pPr>
        <w:pStyle w:val="aff5"/>
        <w:rPr>
          <w:lang w:val="ru-RU"/>
        </w:rPr>
      </w:pPr>
      <w:bookmarkStart w:id="152" w:name="OLE_LINK32"/>
      <w:bookmarkStart w:id="153" w:name="OLE_LINK33"/>
      <w:r>
        <w:rPr>
          <w:lang w:val="ru-RU"/>
        </w:rPr>
        <w:t>С</w:t>
      </w:r>
      <w:r w:rsidRPr="009B6003">
        <w:rPr>
          <w:lang w:val="ru-RU"/>
        </w:rPr>
        <w:t xml:space="preserve">ело </w:t>
      </w:r>
      <w:proofErr w:type="spellStart"/>
      <w:r w:rsidR="00CC5334">
        <w:rPr>
          <w:lang w:val="ru-RU"/>
        </w:rPr>
        <w:t>Алмазово</w:t>
      </w:r>
      <w:proofErr w:type="spellEnd"/>
      <w:r w:rsidRPr="009B6003">
        <w:rPr>
          <w:lang w:val="ru-RU"/>
        </w:rPr>
        <w:t xml:space="preserve">, </w:t>
      </w:r>
      <w:bookmarkEnd w:id="152"/>
      <w:bookmarkEnd w:id="153"/>
      <w:r w:rsidR="00CC5334" w:rsidRPr="00CC5334">
        <w:rPr>
          <w:lang w:val="ru-RU"/>
        </w:rPr>
        <w:t xml:space="preserve">деревня </w:t>
      </w:r>
      <w:proofErr w:type="spellStart"/>
      <w:r w:rsidR="00CC5334" w:rsidRPr="00CC5334">
        <w:rPr>
          <w:lang w:val="ru-RU"/>
        </w:rPr>
        <w:t>Никольевка</w:t>
      </w:r>
      <w:proofErr w:type="spellEnd"/>
      <w:r w:rsidR="00CC5334" w:rsidRPr="00CC5334">
        <w:rPr>
          <w:lang w:val="ru-RU"/>
        </w:rPr>
        <w:t xml:space="preserve">, село </w:t>
      </w:r>
      <w:proofErr w:type="spellStart"/>
      <w:r w:rsidR="00CC5334" w:rsidRPr="00CC5334">
        <w:rPr>
          <w:lang w:val="ru-RU"/>
        </w:rPr>
        <w:t>Лопатино</w:t>
      </w:r>
      <w:proofErr w:type="spellEnd"/>
      <w:r w:rsidR="00CC5334" w:rsidRPr="00C52D43">
        <w:rPr>
          <w:lang w:val="ru-RU"/>
        </w:rPr>
        <w:t xml:space="preserve"> </w:t>
      </w:r>
      <w:r w:rsidRPr="00C52D43">
        <w:rPr>
          <w:lang w:val="ru-RU"/>
        </w:rPr>
        <w:t xml:space="preserve">согласно таблице 1 п. 4.4 СП 42.13330.2011 «Градостроительство Планировка и </w:t>
      </w:r>
      <w:r w:rsidRPr="00C52D43">
        <w:rPr>
          <w:szCs w:val="23"/>
          <w:lang w:val="ru-RU"/>
        </w:rPr>
        <w:t>застройка</w:t>
      </w:r>
      <w:r w:rsidRPr="00C52D43">
        <w:rPr>
          <w:lang w:val="ru-RU"/>
        </w:rPr>
        <w:t xml:space="preserve"> городских и сельских поселений. </w:t>
      </w:r>
      <w:r w:rsidRPr="005D20D2">
        <w:rPr>
          <w:lang w:val="ru-RU"/>
        </w:rPr>
        <w:t>Актуализированная редакция СНиП 2.07.01-89*» относ</w:t>
      </w:r>
      <w:r>
        <w:rPr>
          <w:lang w:val="ru-RU"/>
        </w:rPr>
        <w:t>я</w:t>
      </w:r>
      <w:r w:rsidRPr="005D20D2">
        <w:rPr>
          <w:lang w:val="ru-RU"/>
        </w:rPr>
        <w:t xml:space="preserve">тся к </w:t>
      </w:r>
      <w:r w:rsidRPr="005D20D2">
        <w:rPr>
          <w:b/>
          <w:lang w:val="ru-RU"/>
        </w:rPr>
        <w:t>сельским населенным пунктам</w:t>
      </w:r>
      <w:r w:rsidRPr="005D20D2">
        <w:rPr>
          <w:lang w:val="ru-RU"/>
        </w:rPr>
        <w:t>.</w:t>
      </w:r>
    </w:p>
    <w:p w14:paraId="0B6182E4" w14:textId="77777777" w:rsidR="006C168E" w:rsidRPr="00722162" w:rsidRDefault="006C168E" w:rsidP="006C168E">
      <w:pPr>
        <w:pStyle w:val="3"/>
        <w:numPr>
          <w:ilvl w:val="2"/>
          <w:numId w:val="13"/>
        </w:numPr>
        <w:ind w:left="0" w:hanging="11"/>
      </w:pPr>
      <w:bookmarkStart w:id="154" w:name="_Toc490569814"/>
      <w:bookmarkStart w:id="155" w:name="_Toc498950412"/>
      <w:bookmarkStart w:id="156" w:name="_Toc514157094"/>
      <w:bookmarkStart w:id="157" w:name="_Toc46259341"/>
      <w:r w:rsidRPr="00722162">
        <w:t xml:space="preserve">Виды объектов </w:t>
      </w:r>
      <w:r>
        <w:t>местного значения городского поселения</w:t>
      </w:r>
      <w:r w:rsidRPr="00722162">
        <w:t>, для которых разрабатываются местные нормативы градостроительного проектирования</w:t>
      </w:r>
      <w:bookmarkEnd w:id="154"/>
      <w:bookmarkEnd w:id="155"/>
      <w:bookmarkEnd w:id="156"/>
      <w:bookmarkEnd w:id="157"/>
    </w:p>
    <w:p w14:paraId="36E70CB1" w14:textId="77777777" w:rsidR="006C168E" w:rsidRDefault="006C168E" w:rsidP="006C168E">
      <w:pPr>
        <w:pStyle w:val="aff5"/>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14:paraId="58DEAE0D" w14:textId="58C1A052" w:rsidR="006C168E" w:rsidRPr="00722162" w:rsidRDefault="006C168E" w:rsidP="006C168E">
      <w:pPr>
        <w:pStyle w:val="aff5"/>
        <w:rPr>
          <w:lang w:val="ru-RU"/>
        </w:rPr>
      </w:pPr>
      <w:r w:rsidRPr="00722162">
        <w:rPr>
          <w:lang w:val="ru-RU"/>
        </w:rPr>
        <w:t>Перечень объектов местного значения</w:t>
      </w:r>
      <w:r>
        <w:rPr>
          <w:lang w:val="ru-RU"/>
        </w:rPr>
        <w:t xml:space="preserve"> </w:t>
      </w:r>
      <w:proofErr w:type="spellStart"/>
      <w:r w:rsidR="002736CD">
        <w:rPr>
          <w:lang w:val="ru-RU"/>
        </w:rPr>
        <w:t>Пинеровского</w:t>
      </w:r>
      <w:proofErr w:type="spellEnd"/>
      <w:r w:rsidR="002736CD">
        <w:rPr>
          <w:lang w:val="ru-RU"/>
        </w:rPr>
        <w:t xml:space="preserve"> </w:t>
      </w:r>
      <w:r>
        <w:rPr>
          <w:lang w:val="ru-RU"/>
        </w:rPr>
        <w:t xml:space="preserve">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w:t>
      </w:r>
      <w:r>
        <w:rPr>
          <w:lang w:val="ru-RU"/>
        </w:rPr>
        <w:t>№ </w:t>
      </w:r>
      <w:r w:rsidRPr="00722162">
        <w:rPr>
          <w:lang w:val="ru-RU"/>
        </w:rPr>
        <w:t>131-ФЗ «Об общих принципах организации местного самоуправления в Российской Феде</w:t>
      </w:r>
      <w:r>
        <w:rPr>
          <w:lang w:val="ru-RU"/>
        </w:rPr>
        <w:t>рации»</w:t>
      </w:r>
      <w:r w:rsidRPr="00722162">
        <w:rPr>
          <w:lang w:val="ru-RU"/>
        </w:rPr>
        <w:t xml:space="preserve">, Устава </w:t>
      </w:r>
      <w:proofErr w:type="spellStart"/>
      <w:r w:rsidR="002736CD">
        <w:rPr>
          <w:lang w:val="ru-RU"/>
        </w:rPr>
        <w:t>Пинеровского</w:t>
      </w:r>
      <w:proofErr w:type="spellEnd"/>
      <w:r w:rsidR="002736CD">
        <w:rPr>
          <w:lang w:val="ru-RU"/>
        </w:rPr>
        <w:t xml:space="preserve"> </w:t>
      </w:r>
      <w:r>
        <w:rPr>
          <w:lang w:val="ru-RU"/>
        </w:rPr>
        <w:t xml:space="preserve">муниципального образования </w:t>
      </w:r>
      <w:proofErr w:type="spellStart"/>
      <w:r w:rsidR="002736CD">
        <w:rPr>
          <w:lang w:val="ru-RU"/>
        </w:rPr>
        <w:t>Балашовского</w:t>
      </w:r>
      <w:proofErr w:type="spellEnd"/>
      <w:r>
        <w:rPr>
          <w:lang w:val="ru-RU"/>
        </w:rPr>
        <w:t xml:space="preserve"> муниципального района</w:t>
      </w:r>
      <w:r w:rsidRPr="00722162">
        <w:rPr>
          <w:lang w:val="ru-RU"/>
        </w:rPr>
        <w:t>.</w:t>
      </w:r>
    </w:p>
    <w:p w14:paraId="71C81B0F" w14:textId="55AD5DE4" w:rsidR="006C168E" w:rsidRDefault="006C168E" w:rsidP="006C168E">
      <w:pPr>
        <w:pStyle w:val="aff5"/>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sidR="002736CD">
        <w:rPr>
          <w:lang w:val="ru-RU"/>
        </w:rPr>
        <w:t>Пинеровского</w:t>
      </w:r>
      <w:proofErr w:type="spellEnd"/>
      <w:r w:rsidR="002736CD">
        <w:rPr>
          <w:lang w:val="ru-RU"/>
        </w:rPr>
        <w:t xml:space="preserve"> 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24C315B2" w14:textId="77777777" w:rsidR="006C168E" w:rsidRPr="00F34F55" w:rsidRDefault="006C168E" w:rsidP="006C168E">
      <w:pPr>
        <w:pStyle w:val="aff5"/>
        <w:rPr>
          <w:szCs w:val="23"/>
          <w:lang w:val="ru-RU"/>
        </w:rPr>
      </w:pPr>
      <w:r w:rsidRPr="00F34F55">
        <w:rPr>
          <w:szCs w:val="23"/>
          <w:lang w:val="ru-RU"/>
        </w:rPr>
        <w:t>а) электро-, тепло-, газо- и водоснабжение населения, водоотведение;</w:t>
      </w:r>
    </w:p>
    <w:p w14:paraId="6B242241" w14:textId="77777777" w:rsidR="006C168E" w:rsidRPr="00F34F55" w:rsidRDefault="006C168E" w:rsidP="006C168E">
      <w:pPr>
        <w:pStyle w:val="aff5"/>
        <w:rPr>
          <w:szCs w:val="23"/>
          <w:lang w:val="ru-RU"/>
        </w:rPr>
      </w:pPr>
      <w:r w:rsidRPr="00F34F55">
        <w:rPr>
          <w:szCs w:val="23"/>
          <w:lang w:val="ru-RU"/>
        </w:rPr>
        <w:t>б) автомобильные дороги местного значения;</w:t>
      </w:r>
    </w:p>
    <w:p w14:paraId="64431A96" w14:textId="77777777" w:rsidR="006C168E" w:rsidRPr="00F34F55" w:rsidRDefault="006C168E" w:rsidP="006C168E">
      <w:pPr>
        <w:pStyle w:val="aff5"/>
        <w:rPr>
          <w:szCs w:val="23"/>
          <w:lang w:val="ru-RU"/>
        </w:rPr>
      </w:pPr>
      <w:r w:rsidRPr="00F34F55">
        <w:rPr>
          <w:szCs w:val="23"/>
          <w:lang w:val="ru-RU"/>
        </w:rPr>
        <w:t>в) физическая культура и массовый спорт;</w:t>
      </w:r>
    </w:p>
    <w:p w14:paraId="7D5FD9CF" w14:textId="77777777" w:rsidR="006C168E" w:rsidRDefault="006C168E" w:rsidP="006C168E">
      <w:pPr>
        <w:pStyle w:val="aff5"/>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6133DAED" w14:textId="1E3A8C88" w:rsidR="006C168E" w:rsidRPr="00F34F55" w:rsidRDefault="006C168E" w:rsidP="006C168E">
      <w:pPr>
        <w:pStyle w:val="aff5"/>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proofErr w:type="spellStart"/>
      <w:r w:rsidR="002736CD">
        <w:rPr>
          <w:lang w:val="ru-RU"/>
        </w:rPr>
        <w:t>Пинеровского</w:t>
      </w:r>
      <w:proofErr w:type="spellEnd"/>
      <w:r w:rsidR="002736CD">
        <w:rPr>
          <w:lang w:val="ru-RU"/>
        </w:rPr>
        <w:t xml:space="preserve"> муниципального образования</w:t>
      </w:r>
      <w:r>
        <w:rPr>
          <w:szCs w:val="23"/>
          <w:lang w:val="ru-RU"/>
        </w:rPr>
        <w:t>.</w:t>
      </w:r>
    </w:p>
    <w:p w14:paraId="19ACFDD0" w14:textId="77777777" w:rsidR="00E568DE" w:rsidRDefault="00E568DE" w:rsidP="00E568DE">
      <w:pPr>
        <w:pStyle w:val="20"/>
        <w:keepLines/>
        <w:numPr>
          <w:ilvl w:val="1"/>
          <w:numId w:val="13"/>
        </w:numPr>
        <w:ind w:left="0" w:firstLine="0"/>
      </w:pPr>
      <w:bookmarkStart w:id="158" w:name="_Toc46259342"/>
      <w:r>
        <w:t xml:space="preserve">Объекты местного значения городского поселения </w:t>
      </w:r>
      <w:bookmarkStart w:id="159" w:name="OLE_LINK314"/>
      <w:bookmarkStart w:id="160" w:name="OLE_LINK315"/>
      <w:bookmarkStart w:id="161" w:name="OLE_LINK316"/>
      <w:r>
        <w:t>в области электро-,</w:t>
      </w:r>
      <w:r>
        <w:br/>
        <w:t>тепло-, газо- и водоснабжения населения, водоотведения</w:t>
      </w:r>
      <w:bookmarkEnd w:id="158"/>
      <w:bookmarkEnd w:id="159"/>
      <w:bookmarkEnd w:id="160"/>
      <w:bookmarkEnd w:id="161"/>
    </w:p>
    <w:p w14:paraId="1C91DE38" w14:textId="77777777" w:rsidR="00E568DE" w:rsidRPr="00673852" w:rsidRDefault="00E568DE" w:rsidP="00E568DE">
      <w:pPr>
        <w:keepNext/>
        <w:spacing w:before="120"/>
        <w:jc w:val="right"/>
        <w:rPr>
          <w:b/>
          <w:i/>
        </w:rPr>
      </w:pPr>
      <w:r w:rsidRPr="00673852">
        <w:rPr>
          <w:b/>
          <w:i/>
        </w:rPr>
        <w:t>Таблица</w:t>
      </w:r>
      <w:r w:rsidR="00CF00B1">
        <w:rPr>
          <w:b/>
          <w:i/>
        </w:rPr>
        <w:t xml:space="preserve"> 2.1</w:t>
      </w:r>
    </w:p>
    <w:p w14:paraId="2306D307" w14:textId="77777777"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тепло-,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E568DE" w:rsidRPr="00C668CE" w14:paraId="1642DAA6" w14:textId="77777777" w:rsidTr="00E568DE">
        <w:trPr>
          <w:cantSplit/>
          <w:trHeight w:val="690"/>
          <w:tblHeader/>
        </w:trPr>
        <w:tc>
          <w:tcPr>
            <w:tcW w:w="1021" w:type="dxa"/>
            <w:shd w:val="clear" w:color="auto" w:fill="D9D9D9" w:themeFill="background1" w:themeFillShade="D9"/>
          </w:tcPr>
          <w:p w14:paraId="57DA6E5C" w14:textId="77777777" w:rsidR="00E568DE" w:rsidRPr="00C668CE" w:rsidRDefault="00E568DE" w:rsidP="00F100B2">
            <w:pPr>
              <w:pStyle w:val="aff5"/>
              <w:keepNext/>
              <w:spacing w:after="40"/>
              <w:ind w:firstLine="0"/>
              <w:jc w:val="center"/>
              <w:rPr>
                <w:b/>
                <w:i/>
                <w:sz w:val="20"/>
                <w:szCs w:val="20"/>
                <w:lang w:val="ru-RU"/>
              </w:rPr>
            </w:pPr>
            <w:bookmarkStart w:id="162" w:name="OLE_LINK174"/>
            <w:bookmarkStart w:id="163" w:name="OLE_LINK175"/>
            <w:bookmarkStart w:id="164" w:name="OLE_LINK176"/>
            <w:r w:rsidRPr="00C668CE">
              <w:rPr>
                <w:b/>
                <w:i/>
                <w:sz w:val="20"/>
                <w:szCs w:val="20"/>
                <w:lang w:val="ru-RU"/>
              </w:rPr>
              <w:t>Наименование вида объекта</w:t>
            </w:r>
          </w:p>
        </w:tc>
        <w:tc>
          <w:tcPr>
            <w:tcW w:w="2693" w:type="dxa"/>
            <w:shd w:val="clear" w:color="auto" w:fill="D9D9D9" w:themeFill="background1" w:themeFillShade="D9"/>
          </w:tcPr>
          <w:p w14:paraId="71C8AFD0" w14:textId="77777777" w:rsidR="00E568DE" w:rsidRPr="00C668CE" w:rsidRDefault="00E568DE" w:rsidP="00F100B2">
            <w:pPr>
              <w:pStyle w:val="aff5"/>
              <w:keepNext/>
              <w:spacing w:after="40"/>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14:paraId="3B0DAA16" w14:textId="77777777" w:rsidR="00E568DE" w:rsidRPr="00C668CE" w:rsidRDefault="00E568DE" w:rsidP="00F100B2">
            <w:pPr>
              <w:pStyle w:val="aff5"/>
              <w:keepNext/>
              <w:spacing w:after="40"/>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14:paraId="06C635A7" w14:textId="77777777" w:rsidTr="00E568DE">
        <w:trPr>
          <w:cantSplit/>
        </w:trPr>
        <w:tc>
          <w:tcPr>
            <w:tcW w:w="1021" w:type="dxa"/>
            <w:vMerge w:val="restart"/>
            <w:shd w:val="clear" w:color="auto" w:fill="F2F2F2" w:themeFill="background1" w:themeFillShade="F2"/>
          </w:tcPr>
          <w:p w14:paraId="1DCABED1" w14:textId="77777777" w:rsidR="00E568DE" w:rsidRPr="00C668CE" w:rsidRDefault="00E568DE" w:rsidP="00F100B2">
            <w:pPr>
              <w:pStyle w:val="aff5"/>
              <w:spacing w:after="40"/>
              <w:ind w:firstLine="0"/>
              <w:rPr>
                <w:sz w:val="20"/>
                <w:szCs w:val="20"/>
                <w:lang w:val="ru-RU"/>
              </w:rPr>
            </w:pPr>
            <w:r w:rsidRPr="00C668CE">
              <w:rPr>
                <w:sz w:val="20"/>
                <w:szCs w:val="20"/>
                <w:lang w:val="ru-RU"/>
              </w:rPr>
              <w:t xml:space="preserve">Объекты </w:t>
            </w:r>
            <w:r>
              <w:rPr>
                <w:sz w:val="20"/>
                <w:szCs w:val="20"/>
                <w:lang w:val="ru-RU"/>
              </w:rPr>
              <w:t>электроснабжения</w:t>
            </w:r>
          </w:p>
        </w:tc>
        <w:tc>
          <w:tcPr>
            <w:tcW w:w="2693" w:type="dxa"/>
          </w:tcPr>
          <w:p w14:paraId="0607075C"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1A42A2BE" w14:textId="0DC05DEC" w:rsidR="00E568DE" w:rsidRDefault="00E568DE" w:rsidP="00F100B2">
            <w:pPr>
              <w:pStyle w:val="aff5"/>
              <w:spacing w:after="40"/>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кВт ч/год на 1 чел.</w:t>
            </w:r>
            <w:r>
              <w:rPr>
                <w:sz w:val="20"/>
                <w:szCs w:val="20"/>
                <w:lang w:val="ru-RU"/>
              </w:rPr>
              <w:t xml:space="preserve"> согласно таблице 1.2.1(1) </w:t>
            </w:r>
            <w:r w:rsidR="005A0CCB">
              <w:rPr>
                <w:sz w:val="20"/>
                <w:szCs w:val="20"/>
                <w:lang w:val="ru-RU"/>
              </w:rPr>
              <w:t>РНГП</w:t>
            </w:r>
            <w:r>
              <w:rPr>
                <w:sz w:val="20"/>
                <w:szCs w:val="20"/>
                <w:lang w:val="ru-RU"/>
              </w:rPr>
              <w:t xml:space="preserve"> Саратовской области</w:t>
            </w:r>
            <w:r w:rsidR="00F100B2">
              <w:rPr>
                <w:sz w:val="20"/>
                <w:szCs w:val="20"/>
                <w:lang w:val="ru-RU"/>
              </w:rPr>
              <w:t>.</w:t>
            </w:r>
          </w:p>
          <w:p w14:paraId="56B20713" w14:textId="1AE2E6E3" w:rsidR="00F100B2" w:rsidRPr="00C668CE" w:rsidRDefault="00F100B2" w:rsidP="00F100B2">
            <w:pPr>
              <w:pStyle w:val="aff5"/>
              <w:spacing w:after="40"/>
              <w:ind w:firstLine="0"/>
              <w:jc w:val="left"/>
              <w:rPr>
                <w:sz w:val="20"/>
                <w:szCs w:val="20"/>
                <w:lang w:val="ru-RU"/>
              </w:rPr>
            </w:pPr>
            <w:r>
              <w:rPr>
                <w:sz w:val="20"/>
                <w:szCs w:val="20"/>
                <w:lang w:val="ru-RU"/>
              </w:rPr>
              <w:t>И</w:t>
            </w:r>
            <w:r w:rsidRPr="00F100B2">
              <w:rPr>
                <w:sz w:val="20"/>
                <w:szCs w:val="20"/>
                <w:lang w:val="ru-RU"/>
              </w:rPr>
              <w:t>спользование максимума электрической нагрузки</w:t>
            </w:r>
            <w:r>
              <w:rPr>
                <w:sz w:val="20"/>
                <w:szCs w:val="20"/>
                <w:lang w:val="ru-RU"/>
              </w:rPr>
              <w:t xml:space="preserve"> принято 6380 ч/год согласно таблице 1.2.1(1) РНГП Саратовской области.</w:t>
            </w:r>
          </w:p>
        </w:tc>
      </w:tr>
      <w:tr w:rsidR="00E568DE" w:rsidRPr="00C668CE" w14:paraId="05EC2CD7" w14:textId="77777777" w:rsidTr="00E568DE">
        <w:trPr>
          <w:cantSplit/>
        </w:trPr>
        <w:tc>
          <w:tcPr>
            <w:tcW w:w="1021" w:type="dxa"/>
            <w:vMerge/>
            <w:shd w:val="clear" w:color="auto" w:fill="F2F2F2" w:themeFill="background1" w:themeFillShade="F2"/>
          </w:tcPr>
          <w:p w14:paraId="7D0501A9" w14:textId="77777777" w:rsidR="00E568DE" w:rsidRPr="00C668CE" w:rsidRDefault="00E568DE" w:rsidP="00F100B2">
            <w:pPr>
              <w:pStyle w:val="aff5"/>
              <w:spacing w:after="40"/>
              <w:ind w:firstLine="0"/>
              <w:jc w:val="left"/>
              <w:rPr>
                <w:sz w:val="20"/>
                <w:szCs w:val="20"/>
                <w:lang w:val="ru-RU"/>
              </w:rPr>
            </w:pPr>
          </w:p>
        </w:tc>
        <w:tc>
          <w:tcPr>
            <w:tcW w:w="2693" w:type="dxa"/>
          </w:tcPr>
          <w:p w14:paraId="441DA0DD"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3FB10A7D" w14:textId="77777777" w:rsidR="00E568DE" w:rsidRPr="00C668CE" w:rsidRDefault="00E568DE" w:rsidP="00F100B2">
            <w:pPr>
              <w:pStyle w:val="aff5"/>
              <w:spacing w:after="40"/>
              <w:ind w:firstLine="0"/>
              <w:jc w:val="center"/>
              <w:rPr>
                <w:sz w:val="20"/>
                <w:szCs w:val="20"/>
                <w:lang w:val="ru-RU"/>
              </w:rPr>
            </w:pPr>
            <w:r w:rsidRPr="00C668CE">
              <w:rPr>
                <w:sz w:val="20"/>
                <w:szCs w:val="20"/>
                <w:lang w:val="ru-RU"/>
              </w:rPr>
              <w:t>Не нормируется</w:t>
            </w:r>
          </w:p>
        </w:tc>
      </w:tr>
      <w:tr w:rsidR="00E568DE" w:rsidRPr="00C668CE" w14:paraId="5D26E18C" w14:textId="77777777" w:rsidTr="00E568DE">
        <w:trPr>
          <w:cantSplit/>
        </w:trPr>
        <w:tc>
          <w:tcPr>
            <w:tcW w:w="1021" w:type="dxa"/>
            <w:vMerge w:val="restart"/>
            <w:shd w:val="clear" w:color="auto" w:fill="F2F2F2" w:themeFill="background1" w:themeFillShade="F2"/>
          </w:tcPr>
          <w:p w14:paraId="5080D5E6"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теплоснабжения</w:t>
            </w:r>
          </w:p>
        </w:tc>
        <w:tc>
          <w:tcPr>
            <w:tcW w:w="2693" w:type="dxa"/>
          </w:tcPr>
          <w:p w14:paraId="799AAF52"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3E44C3AB" w14:textId="77777777" w:rsidR="00E568DE" w:rsidRPr="00C668CE" w:rsidRDefault="00E568DE" w:rsidP="00F100B2">
            <w:pPr>
              <w:pStyle w:val="aff5"/>
              <w:spacing w:after="40"/>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14:paraId="6F1339BB" w14:textId="77777777" w:rsidR="00E568DE" w:rsidRDefault="00E568DE" w:rsidP="00F100B2">
            <w:pPr>
              <w:pStyle w:val="aff5"/>
              <w:numPr>
                <w:ilvl w:val="0"/>
                <w:numId w:val="32"/>
              </w:numPr>
              <w:spacing w:after="40"/>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14:paraId="4F9AA721" w14:textId="77777777" w:rsidR="00E568DE" w:rsidRDefault="00E568DE" w:rsidP="00F100B2">
            <w:pPr>
              <w:pStyle w:val="aff5"/>
              <w:numPr>
                <w:ilvl w:val="0"/>
                <w:numId w:val="32"/>
              </w:numPr>
              <w:spacing w:after="40"/>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14:paraId="7B0A81EA" w14:textId="77777777" w:rsidR="00E568DE" w:rsidRPr="00C668CE" w:rsidRDefault="00E568DE" w:rsidP="00F100B2">
            <w:pPr>
              <w:pStyle w:val="aff5"/>
              <w:numPr>
                <w:ilvl w:val="0"/>
                <w:numId w:val="32"/>
              </w:numPr>
              <w:spacing w:after="40"/>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14:paraId="6F1EF5D4" w14:textId="77777777" w:rsidTr="00E568DE">
        <w:trPr>
          <w:cantSplit/>
        </w:trPr>
        <w:tc>
          <w:tcPr>
            <w:tcW w:w="1021" w:type="dxa"/>
            <w:vMerge/>
            <w:shd w:val="clear" w:color="auto" w:fill="F2F2F2" w:themeFill="background1" w:themeFillShade="F2"/>
          </w:tcPr>
          <w:p w14:paraId="37A7954C" w14:textId="77777777" w:rsidR="00E568DE" w:rsidRPr="00C668CE" w:rsidRDefault="00E568DE" w:rsidP="00F100B2">
            <w:pPr>
              <w:pStyle w:val="aff5"/>
              <w:spacing w:after="40"/>
              <w:ind w:firstLine="0"/>
              <w:jc w:val="left"/>
              <w:rPr>
                <w:sz w:val="20"/>
                <w:szCs w:val="20"/>
                <w:lang w:val="ru-RU"/>
              </w:rPr>
            </w:pPr>
          </w:p>
        </w:tc>
        <w:tc>
          <w:tcPr>
            <w:tcW w:w="2693" w:type="dxa"/>
          </w:tcPr>
          <w:p w14:paraId="33174B7E"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1FB7F42C" w14:textId="77777777" w:rsidR="00E568DE" w:rsidRPr="00C668CE" w:rsidRDefault="00E568DE" w:rsidP="00F100B2">
            <w:pPr>
              <w:pStyle w:val="aff5"/>
              <w:spacing w:after="40"/>
              <w:ind w:firstLine="0"/>
              <w:jc w:val="center"/>
              <w:rPr>
                <w:sz w:val="20"/>
                <w:szCs w:val="20"/>
                <w:lang w:val="ru-RU"/>
              </w:rPr>
            </w:pPr>
            <w:r w:rsidRPr="00C668CE">
              <w:rPr>
                <w:sz w:val="20"/>
                <w:szCs w:val="20"/>
                <w:lang w:val="ru-RU"/>
              </w:rPr>
              <w:t>Не нормируется</w:t>
            </w:r>
          </w:p>
        </w:tc>
      </w:tr>
      <w:tr w:rsidR="00E568DE" w:rsidRPr="00C668CE" w14:paraId="22AB2937" w14:textId="77777777" w:rsidTr="00E568DE">
        <w:trPr>
          <w:cantSplit/>
        </w:trPr>
        <w:tc>
          <w:tcPr>
            <w:tcW w:w="1021" w:type="dxa"/>
            <w:vMerge w:val="restart"/>
            <w:shd w:val="clear" w:color="auto" w:fill="F2F2F2" w:themeFill="background1" w:themeFillShade="F2"/>
          </w:tcPr>
          <w:p w14:paraId="11C9A88D"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Объекты водоснабжения</w:t>
            </w:r>
          </w:p>
        </w:tc>
        <w:tc>
          <w:tcPr>
            <w:tcW w:w="2693" w:type="dxa"/>
          </w:tcPr>
          <w:p w14:paraId="0053D74F"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2B779A03" w14:textId="77777777" w:rsidR="00E568DE" w:rsidRDefault="00E568DE" w:rsidP="00F100B2">
            <w:pPr>
              <w:pStyle w:val="aff5"/>
              <w:spacing w:after="40"/>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r w:rsidR="005A0CCB">
              <w:rPr>
                <w:sz w:val="20"/>
                <w:szCs w:val="20"/>
                <w:lang w:val="ru-RU"/>
              </w:rPr>
              <w:t>РНГП</w:t>
            </w:r>
            <w:r>
              <w:rPr>
                <w:sz w:val="20"/>
                <w:szCs w:val="20"/>
                <w:lang w:val="ru-RU"/>
              </w:rPr>
              <w:t xml:space="preserve"> Саратовской области</w:t>
            </w:r>
            <w:r w:rsidR="008E63D5">
              <w:rPr>
                <w:sz w:val="20"/>
                <w:szCs w:val="20"/>
                <w:lang w:val="ru-RU"/>
              </w:rPr>
              <w:t>:</w:t>
            </w:r>
          </w:p>
          <w:p w14:paraId="265C344B" w14:textId="77777777" w:rsidR="008E63D5" w:rsidRPr="008E63D5" w:rsidRDefault="008E63D5" w:rsidP="00F100B2">
            <w:pPr>
              <w:pStyle w:val="aff5"/>
              <w:numPr>
                <w:ilvl w:val="0"/>
                <w:numId w:val="20"/>
              </w:numPr>
              <w:spacing w:after="40"/>
              <w:ind w:left="398"/>
              <w:jc w:val="left"/>
              <w:rPr>
                <w:sz w:val="20"/>
                <w:szCs w:val="20"/>
                <w:lang w:val="ru-RU"/>
              </w:rPr>
            </w:pPr>
            <w:r w:rsidRPr="008E63D5">
              <w:rPr>
                <w:sz w:val="20"/>
                <w:szCs w:val="20"/>
                <w:lang w:val="ru-RU"/>
              </w:rPr>
              <w:t>с водопроводом и канализацией без ванн</w:t>
            </w:r>
            <w:r>
              <w:rPr>
                <w:sz w:val="20"/>
                <w:szCs w:val="20"/>
                <w:lang w:val="ru-RU"/>
              </w:rPr>
              <w:t xml:space="preserve"> </w:t>
            </w:r>
            <w:r w:rsidRPr="008E63D5">
              <w:rPr>
                <w:sz w:val="20"/>
                <w:szCs w:val="20"/>
                <w:lang w:val="ru-RU"/>
              </w:rPr>
              <w:t>110</w:t>
            </w:r>
            <w:r>
              <w:rPr>
                <w:sz w:val="20"/>
                <w:szCs w:val="20"/>
                <w:lang w:val="ru-RU"/>
              </w:rPr>
              <w:t xml:space="preserve"> л/сут. на 1 жителя;</w:t>
            </w:r>
          </w:p>
          <w:p w14:paraId="3A4EE2E2" w14:textId="77777777" w:rsidR="008E63D5" w:rsidRPr="008E63D5" w:rsidRDefault="008E63D5" w:rsidP="00F100B2">
            <w:pPr>
              <w:pStyle w:val="aff5"/>
              <w:numPr>
                <w:ilvl w:val="0"/>
                <w:numId w:val="20"/>
              </w:numPr>
              <w:spacing w:after="40"/>
              <w:ind w:left="398"/>
              <w:jc w:val="left"/>
              <w:rPr>
                <w:sz w:val="20"/>
                <w:szCs w:val="20"/>
                <w:lang w:val="ru-RU"/>
              </w:rPr>
            </w:pPr>
            <w:r w:rsidRPr="008E63D5">
              <w:rPr>
                <w:sz w:val="20"/>
                <w:szCs w:val="20"/>
                <w:lang w:val="ru-RU"/>
              </w:rPr>
              <w:t>то же с газоснабжением</w:t>
            </w:r>
            <w:r>
              <w:rPr>
                <w:sz w:val="20"/>
                <w:szCs w:val="20"/>
                <w:lang w:val="ru-RU"/>
              </w:rPr>
              <w:t xml:space="preserve"> - 1</w:t>
            </w:r>
            <w:r w:rsidRPr="008E63D5">
              <w:rPr>
                <w:sz w:val="20"/>
                <w:szCs w:val="20"/>
                <w:lang w:val="ru-RU"/>
              </w:rPr>
              <w:t>38</w:t>
            </w:r>
            <w:r>
              <w:rPr>
                <w:sz w:val="20"/>
                <w:szCs w:val="20"/>
                <w:lang w:val="ru-RU"/>
              </w:rPr>
              <w:t xml:space="preserve"> л/сут. на 1 жителя;</w:t>
            </w:r>
          </w:p>
          <w:p w14:paraId="7F62D66F" w14:textId="77777777" w:rsidR="008E63D5" w:rsidRPr="008E63D5" w:rsidRDefault="008E63D5" w:rsidP="00F100B2">
            <w:pPr>
              <w:pStyle w:val="aff5"/>
              <w:numPr>
                <w:ilvl w:val="0"/>
                <w:numId w:val="20"/>
              </w:numPr>
              <w:spacing w:after="40"/>
              <w:ind w:left="398"/>
              <w:jc w:val="left"/>
              <w:rPr>
                <w:sz w:val="20"/>
                <w:szCs w:val="20"/>
                <w:lang w:val="ru-RU"/>
              </w:rPr>
            </w:pPr>
            <w:r w:rsidRPr="008E63D5">
              <w:rPr>
                <w:sz w:val="20"/>
                <w:szCs w:val="20"/>
                <w:lang w:val="ru-RU"/>
              </w:rPr>
              <w:t>с водопроводом, канализацией и ваннами с емкостными водонагревателями</w:t>
            </w:r>
            <w:r>
              <w:rPr>
                <w:sz w:val="20"/>
                <w:szCs w:val="20"/>
                <w:lang w:val="ru-RU"/>
              </w:rPr>
              <w:t xml:space="preserve"> – </w:t>
            </w:r>
            <w:r w:rsidRPr="008E63D5">
              <w:rPr>
                <w:sz w:val="20"/>
                <w:szCs w:val="20"/>
                <w:lang w:val="ru-RU"/>
              </w:rPr>
              <w:t>241,5</w:t>
            </w:r>
            <w:r>
              <w:rPr>
                <w:sz w:val="20"/>
                <w:szCs w:val="20"/>
                <w:lang w:val="ru-RU"/>
              </w:rPr>
              <w:t xml:space="preserve"> л/сут. на 1 жителя;</w:t>
            </w:r>
          </w:p>
          <w:p w14:paraId="0DC95477" w14:textId="77777777" w:rsidR="008E63D5" w:rsidRPr="008E63D5" w:rsidRDefault="008E63D5" w:rsidP="00F100B2">
            <w:pPr>
              <w:pStyle w:val="aff5"/>
              <w:numPr>
                <w:ilvl w:val="0"/>
                <w:numId w:val="20"/>
              </w:numPr>
              <w:spacing w:after="40"/>
              <w:ind w:left="398"/>
              <w:jc w:val="left"/>
              <w:rPr>
                <w:sz w:val="20"/>
                <w:szCs w:val="20"/>
                <w:lang w:val="ru-RU"/>
              </w:rPr>
            </w:pPr>
            <w:r w:rsidRPr="008E63D5">
              <w:rPr>
                <w:sz w:val="20"/>
                <w:szCs w:val="20"/>
                <w:lang w:val="ru-RU"/>
              </w:rPr>
              <w:t>то же с водонагревателями проточного типа</w:t>
            </w:r>
            <w:r>
              <w:rPr>
                <w:sz w:val="20"/>
                <w:szCs w:val="20"/>
                <w:lang w:val="ru-RU"/>
              </w:rPr>
              <w:t xml:space="preserve"> – </w:t>
            </w:r>
            <w:r w:rsidRPr="008E63D5">
              <w:rPr>
                <w:sz w:val="20"/>
                <w:szCs w:val="20"/>
                <w:lang w:val="ru-RU"/>
              </w:rPr>
              <w:t>287,5</w:t>
            </w:r>
            <w:r>
              <w:rPr>
                <w:sz w:val="20"/>
                <w:szCs w:val="20"/>
                <w:lang w:val="ru-RU"/>
              </w:rPr>
              <w:t xml:space="preserve"> л/сут. на 1 жителя;</w:t>
            </w:r>
          </w:p>
          <w:p w14:paraId="7FBA21AF" w14:textId="77777777" w:rsidR="008E63D5" w:rsidRPr="00C668CE" w:rsidRDefault="008E63D5" w:rsidP="00F100B2">
            <w:pPr>
              <w:pStyle w:val="aff5"/>
              <w:numPr>
                <w:ilvl w:val="0"/>
                <w:numId w:val="20"/>
              </w:numPr>
              <w:spacing w:after="40"/>
              <w:ind w:left="398"/>
              <w:jc w:val="left"/>
              <w:rPr>
                <w:sz w:val="20"/>
                <w:szCs w:val="20"/>
                <w:lang w:val="ru-RU"/>
              </w:rPr>
            </w:pPr>
            <w:r w:rsidRPr="008E63D5">
              <w:rPr>
                <w:sz w:val="20"/>
                <w:szCs w:val="20"/>
                <w:lang w:val="ru-RU"/>
              </w:rPr>
              <w:t>с централизованным горячим водоснабжением и сидячими ваннами</w:t>
            </w:r>
            <w:r>
              <w:rPr>
                <w:sz w:val="20"/>
                <w:szCs w:val="20"/>
                <w:lang w:val="ru-RU"/>
              </w:rPr>
              <w:t xml:space="preserve"> – </w:t>
            </w:r>
            <w:r w:rsidRPr="008E63D5">
              <w:rPr>
                <w:sz w:val="20"/>
                <w:szCs w:val="20"/>
                <w:lang w:val="ru-RU"/>
              </w:rPr>
              <w:t>264,5</w:t>
            </w:r>
            <w:r>
              <w:rPr>
                <w:sz w:val="20"/>
                <w:szCs w:val="20"/>
                <w:lang w:val="ru-RU"/>
              </w:rPr>
              <w:t xml:space="preserve"> л/сут. на 1 жителя</w:t>
            </w:r>
            <w:r w:rsidR="00B61B89">
              <w:rPr>
                <w:sz w:val="20"/>
                <w:szCs w:val="20"/>
                <w:lang w:val="ru-RU"/>
              </w:rPr>
              <w:t>.</w:t>
            </w:r>
          </w:p>
        </w:tc>
      </w:tr>
      <w:tr w:rsidR="00E568DE" w:rsidRPr="00C668CE" w14:paraId="0C6672C9" w14:textId="77777777" w:rsidTr="00E568DE">
        <w:trPr>
          <w:cantSplit/>
        </w:trPr>
        <w:tc>
          <w:tcPr>
            <w:tcW w:w="1021" w:type="dxa"/>
            <w:vMerge/>
            <w:shd w:val="clear" w:color="auto" w:fill="F2F2F2" w:themeFill="background1" w:themeFillShade="F2"/>
          </w:tcPr>
          <w:p w14:paraId="1B58F986" w14:textId="77777777" w:rsidR="00E568DE" w:rsidRPr="00C668CE" w:rsidRDefault="00E568DE" w:rsidP="00F100B2">
            <w:pPr>
              <w:pStyle w:val="aff5"/>
              <w:spacing w:after="40"/>
              <w:ind w:firstLine="0"/>
              <w:jc w:val="left"/>
              <w:rPr>
                <w:sz w:val="20"/>
                <w:szCs w:val="20"/>
                <w:lang w:val="ru-RU"/>
              </w:rPr>
            </w:pPr>
          </w:p>
        </w:tc>
        <w:tc>
          <w:tcPr>
            <w:tcW w:w="2693" w:type="dxa"/>
          </w:tcPr>
          <w:p w14:paraId="3F695BA7"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47EDE491" w14:textId="77777777" w:rsidR="00E568DE" w:rsidRPr="00C668CE" w:rsidRDefault="00E568DE" w:rsidP="00F100B2">
            <w:pPr>
              <w:pStyle w:val="aff5"/>
              <w:spacing w:after="40"/>
              <w:ind w:firstLine="0"/>
              <w:jc w:val="center"/>
              <w:rPr>
                <w:sz w:val="20"/>
                <w:szCs w:val="20"/>
                <w:lang w:val="ru-RU"/>
              </w:rPr>
            </w:pPr>
            <w:r w:rsidRPr="00C668CE">
              <w:rPr>
                <w:sz w:val="20"/>
                <w:szCs w:val="20"/>
                <w:lang w:val="ru-RU"/>
              </w:rPr>
              <w:t>Не нормируется</w:t>
            </w:r>
          </w:p>
        </w:tc>
      </w:tr>
      <w:tr w:rsidR="00E568DE" w:rsidRPr="00C668CE" w14:paraId="716D524B" w14:textId="77777777" w:rsidTr="00E568DE">
        <w:trPr>
          <w:cantSplit/>
        </w:trPr>
        <w:tc>
          <w:tcPr>
            <w:tcW w:w="1021" w:type="dxa"/>
            <w:vMerge w:val="restart"/>
            <w:shd w:val="clear" w:color="auto" w:fill="F2F2F2" w:themeFill="background1" w:themeFillShade="F2"/>
          </w:tcPr>
          <w:p w14:paraId="514E2FE8"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Объекты водоотведения</w:t>
            </w:r>
          </w:p>
        </w:tc>
        <w:tc>
          <w:tcPr>
            <w:tcW w:w="2693" w:type="dxa"/>
          </w:tcPr>
          <w:p w14:paraId="3F90BB89"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2E7751F5" w14:textId="77777777" w:rsidR="00E568DE" w:rsidRDefault="00E568DE" w:rsidP="00F100B2">
            <w:pPr>
              <w:pStyle w:val="aff5"/>
              <w:spacing w:after="40"/>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14:paraId="32900004" w14:textId="77777777" w:rsidR="00E568DE" w:rsidRDefault="00E568DE" w:rsidP="00F100B2">
            <w:pPr>
              <w:pStyle w:val="aff5"/>
              <w:numPr>
                <w:ilvl w:val="0"/>
                <w:numId w:val="20"/>
              </w:numPr>
              <w:spacing w:after="40"/>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14:paraId="595D7564" w14:textId="77777777" w:rsidR="00E568DE" w:rsidRPr="00903F22" w:rsidRDefault="00E568DE" w:rsidP="00F100B2">
            <w:pPr>
              <w:pStyle w:val="aff5"/>
              <w:numPr>
                <w:ilvl w:val="0"/>
                <w:numId w:val="20"/>
              </w:numPr>
              <w:spacing w:after="40"/>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E568DE" w:rsidRPr="00C668CE" w14:paraId="7AFA80B5" w14:textId="77777777" w:rsidTr="00E568DE">
        <w:trPr>
          <w:cantSplit/>
        </w:trPr>
        <w:tc>
          <w:tcPr>
            <w:tcW w:w="1021" w:type="dxa"/>
            <w:vMerge/>
            <w:shd w:val="clear" w:color="auto" w:fill="F2F2F2" w:themeFill="background1" w:themeFillShade="F2"/>
          </w:tcPr>
          <w:p w14:paraId="09FB06B4" w14:textId="77777777" w:rsidR="00E568DE" w:rsidRPr="00C668CE" w:rsidRDefault="00E568DE" w:rsidP="00F100B2">
            <w:pPr>
              <w:pStyle w:val="aff5"/>
              <w:spacing w:after="40"/>
              <w:ind w:firstLine="0"/>
              <w:jc w:val="left"/>
              <w:rPr>
                <w:sz w:val="20"/>
                <w:szCs w:val="20"/>
                <w:lang w:val="ru-RU"/>
              </w:rPr>
            </w:pPr>
          </w:p>
        </w:tc>
        <w:tc>
          <w:tcPr>
            <w:tcW w:w="2693" w:type="dxa"/>
          </w:tcPr>
          <w:p w14:paraId="7E3CD9D0" w14:textId="77777777" w:rsidR="00E568DE" w:rsidRPr="00C668CE" w:rsidRDefault="00E568DE" w:rsidP="00F100B2">
            <w:pPr>
              <w:pStyle w:val="aff5"/>
              <w:spacing w:after="40"/>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7F7D0A21" w14:textId="77777777" w:rsidR="00E568DE" w:rsidRPr="00903F22" w:rsidRDefault="00E568DE" w:rsidP="00F100B2">
            <w:pPr>
              <w:pStyle w:val="aff5"/>
              <w:spacing w:after="40"/>
              <w:ind w:firstLine="0"/>
              <w:jc w:val="center"/>
              <w:rPr>
                <w:sz w:val="20"/>
                <w:szCs w:val="20"/>
                <w:lang w:val="ru-RU"/>
              </w:rPr>
            </w:pPr>
            <w:r w:rsidRPr="00903F22">
              <w:rPr>
                <w:sz w:val="20"/>
                <w:szCs w:val="20"/>
                <w:lang w:val="ru-RU"/>
              </w:rPr>
              <w:t>Не нормируется</w:t>
            </w:r>
          </w:p>
        </w:tc>
      </w:tr>
    </w:tbl>
    <w:p w14:paraId="77288F2B" w14:textId="77777777" w:rsidR="00632BCB" w:rsidRDefault="00632BCB" w:rsidP="001A0213">
      <w:pPr>
        <w:pStyle w:val="20"/>
        <w:numPr>
          <w:ilvl w:val="1"/>
          <w:numId w:val="13"/>
        </w:numPr>
        <w:ind w:left="0" w:firstLine="0"/>
      </w:pPr>
      <w:bookmarkStart w:id="165" w:name="_Toc46259343"/>
      <w:bookmarkEnd w:id="144"/>
      <w:bookmarkEnd w:id="162"/>
      <w:bookmarkEnd w:id="163"/>
      <w:bookmarkEnd w:id="164"/>
      <w:r>
        <w:t xml:space="preserve">Объекты </w:t>
      </w:r>
      <w:r w:rsidR="00FB5101">
        <w:t xml:space="preserve">местного значения городского поселения </w:t>
      </w:r>
      <w:r>
        <w:t>в области автомобильных дорог местного значения</w:t>
      </w:r>
      <w:r w:rsidR="00E568DE" w:rsidRPr="00E568DE">
        <w:t xml:space="preserve"> </w:t>
      </w:r>
      <w:r w:rsidR="00E568DE">
        <w:t>и транспорта</w:t>
      </w:r>
      <w:bookmarkEnd w:id="165"/>
    </w:p>
    <w:p w14:paraId="6A0968B8" w14:textId="77777777" w:rsidR="00632BCB" w:rsidRPr="00673852" w:rsidRDefault="00632BCB" w:rsidP="001A0213">
      <w:pPr>
        <w:keepNext/>
        <w:spacing w:before="120"/>
        <w:jc w:val="right"/>
        <w:rPr>
          <w:b/>
          <w:i/>
        </w:rPr>
      </w:pPr>
      <w:r w:rsidRPr="00673852">
        <w:rPr>
          <w:b/>
          <w:i/>
        </w:rPr>
        <w:t>Таблица</w:t>
      </w:r>
      <w:r>
        <w:rPr>
          <w:b/>
          <w:i/>
        </w:rPr>
        <w:t xml:space="preserve"> </w:t>
      </w:r>
      <w:r w:rsidR="001B1BE7">
        <w:rPr>
          <w:b/>
          <w:i/>
        </w:rPr>
        <w:t>2</w:t>
      </w:r>
      <w:r w:rsidR="00752A28">
        <w:rPr>
          <w:b/>
          <w:i/>
        </w:rPr>
        <w:t>.</w:t>
      </w:r>
      <w:r w:rsidR="004036A2">
        <w:rPr>
          <w:b/>
          <w:i/>
        </w:rPr>
        <w:t>2</w:t>
      </w:r>
    </w:p>
    <w:p w14:paraId="06033DAE" w14:textId="77777777" w:rsidR="00632BCB" w:rsidRDefault="001B1BE7" w:rsidP="001A0213">
      <w:pPr>
        <w:keepNext/>
        <w:suppressAutoHyphens/>
        <w:spacing w:after="120"/>
        <w:ind w:firstLine="0"/>
        <w:jc w:val="center"/>
        <w:rPr>
          <w:b/>
          <w:i/>
        </w:rPr>
      </w:pPr>
      <w:bookmarkStart w:id="166" w:name="OLE_LINK971"/>
      <w:bookmarkStart w:id="167" w:name="OLE_LINK972"/>
      <w:bookmarkStart w:id="168" w:name="OLE_LINK973"/>
      <w:bookmarkStart w:id="169" w:name="OLE_LINK974"/>
      <w:bookmarkStart w:id="170" w:name="OLE_LINK975"/>
      <w:bookmarkStart w:id="171" w:name="OLE_LINK976"/>
      <w:bookmarkStart w:id="172" w:name="OLE_LINK977"/>
      <w:r w:rsidRPr="001B1BE7">
        <w:rPr>
          <w:b/>
          <w:i/>
        </w:rPr>
        <w:t xml:space="preserve">Обоснование расчетных показателей, устанавливаемых для объектов </w:t>
      </w:r>
      <w:bookmarkEnd w:id="166"/>
      <w:bookmarkEnd w:id="167"/>
      <w:bookmarkEnd w:id="168"/>
      <w:bookmarkEnd w:id="169"/>
      <w:bookmarkEnd w:id="170"/>
      <w:bookmarkEnd w:id="171"/>
      <w:bookmarkEnd w:id="172"/>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0B2FBB" w:rsidRPr="002470D2" w14:paraId="43E9AED9" w14:textId="77777777" w:rsidTr="004C5776">
        <w:trPr>
          <w:cantSplit/>
          <w:tblHeader/>
        </w:trPr>
        <w:tc>
          <w:tcPr>
            <w:tcW w:w="1729" w:type="dxa"/>
            <w:shd w:val="clear" w:color="auto" w:fill="D9D9D9" w:themeFill="background1" w:themeFillShade="D9"/>
          </w:tcPr>
          <w:p w14:paraId="4561DFBA" w14:textId="77777777" w:rsidR="000B2FBB" w:rsidRPr="002470D2" w:rsidRDefault="000B2FBB" w:rsidP="004C5776">
            <w:pPr>
              <w:pStyle w:val="aff5"/>
              <w:keepNext/>
              <w:ind w:firstLine="0"/>
              <w:jc w:val="center"/>
              <w:rPr>
                <w:b/>
                <w:i/>
                <w:sz w:val="20"/>
                <w:szCs w:val="20"/>
                <w:lang w:val="ru-RU"/>
              </w:rPr>
            </w:pPr>
            <w:bookmarkStart w:id="173" w:name="OLE_LINK188"/>
            <w:r w:rsidRPr="002470D2">
              <w:rPr>
                <w:b/>
                <w:i/>
                <w:sz w:val="20"/>
                <w:szCs w:val="20"/>
                <w:lang w:val="ru-RU"/>
              </w:rPr>
              <w:t>Наименование вида объекта</w:t>
            </w:r>
          </w:p>
        </w:tc>
        <w:tc>
          <w:tcPr>
            <w:tcW w:w="2409" w:type="dxa"/>
            <w:shd w:val="clear" w:color="auto" w:fill="D9D9D9" w:themeFill="background1" w:themeFillShade="D9"/>
          </w:tcPr>
          <w:p w14:paraId="56D0C028" w14:textId="77777777" w:rsidR="000B2FBB" w:rsidRPr="002470D2" w:rsidRDefault="000B2FBB" w:rsidP="004C5776">
            <w:pPr>
              <w:pStyle w:val="aff5"/>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14:paraId="2168935A" w14:textId="77777777" w:rsidR="000B2FBB" w:rsidRPr="002470D2" w:rsidRDefault="000B2FBB" w:rsidP="004C5776">
            <w:pPr>
              <w:pStyle w:val="aff5"/>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14:paraId="57E82618" w14:textId="77777777" w:rsidTr="004C5776">
        <w:trPr>
          <w:cantSplit/>
        </w:trPr>
        <w:tc>
          <w:tcPr>
            <w:tcW w:w="1729" w:type="dxa"/>
            <w:vMerge w:val="restart"/>
            <w:shd w:val="clear" w:color="auto" w:fill="F2F2F2" w:themeFill="background1" w:themeFillShade="F2"/>
          </w:tcPr>
          <w:p w14:paraId="76E59BC9" w14:textId="77777777" w:rsidR="000B2FBB" w:rsidRPr="002470D2" w:rsidRDefault="000B2FBB" w:rsidP="004C5776">
            <w:pPr>
              <w:pStyle w:val="aff5"/>
              <w:ind w:firstLine="0"/>
              <w:jc w:val="left"/>
              <w:rPr>
                <w:sz w:val="20"/>
                <w:szCs w:val="20"/>
                <w:lang w:val="ru-RU"/>
              </w:rPr>
            </w:pPr>
            <w:r w:rsidRPr="002470D2">
              <w:rPr>
                <w:sz w:val="20"/>
                <w:szCs w:val="20"/>
                <w:lang w:val="ru-RU"/>
              </w:rPr>
              <w:t>Улично-дорожная сеть</w:t>
            </w:r>
          </w:p>
        </w:tc>
        <w:tc>
          <w:tcPr>
            <w:tcW w:w="2409" w:type="dxa"/>
          </w:tcPr>
          <w:p w14:paraId="61966FDE" w14:textId="77777777" w:rsidR="000B2FBB" w:rsidRPr="002470D2" w:rsidRDefault="000B2FBB" w:rsidP="004C5776">
            <w:pPr>
              <w:pStyle w:val="aff5"/>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14:paraId="0F5E72C5" w14:textId="22BD2D90" w:rsidR="00AA1A6E" w:rsidRDefault="00AA1A6E" w:rsidP="00AA1A6E">
            <w:pPr>
              <w:pStyle w:val="aff5"/>
              <w:ind w:firstLine="0"/>
              <w:rPr>
                <w:sz w:val="20"/>
                <w:szCs w:val="20"/>
                <w:lang w:val="ru-RU"/>
              </w:rPr>
            </w:pPr>
            <w:r>
              <w:rPr>
                <w:sz w:val="20"/>
                <w:szCs w:val="20"/>
                <w:lang w:val="ru-RU"/>
              </w:rPr>
              <w:t>Минимальная п</w:t>
            </w:r>
            <w:r w:rsidRPr="0094199A">
              <w:rPr>
                <w:sz w:val="20"/>
                <w:szCs w:val="20"/>
                <w:lang w:val="ru-RU"/>
              </w:rPr>
              <w:t>лотность улично-дорожной сети</w:t>
            </w:r>
            <w:r>
              <w:rPr>
                <w:sz w:val="20"/>
                <w:szCs w:val="20"/>
                <w:lang w:val="ru-RU"/>
              </w:rPr>
              <w:t xml:space="preserve"> в </w:t>
            </w:r>
            <w:proofErr w:type="spellStart"/>
            <w:r>
              <w:rPr>
                <w:sz w:val="20"/>
                <w:szCs w:val="20"/>
                <w:lang w:val="ru-RU"/>
              </w:rPr>
              <w:t>р.п</w:t>
            </w:r>
            <w:proofErr w:type="spellEnd"/>
            <w:r>
              <w:rPr>
                <w:sz w:val="20"/>
                <w:szCs w:val="20"/>
                <w:lang w:val="ru-RU"/>
              </w:rPr>
              <w:t>. Пинеровка (кроме зон индивидуальной жилой застройки) принята в размере 2 км/км</w:t>
            </w:r>
            <w:r>
              <w:rPr>
                <w:sz w:val="20"/>
                <w:szCs w:val="20"/>
                <w:vertAlign w:val="superscript"/>
                <w:lang w:val="ru-RU"/>
              </w:rPr>
              <w:t>2</w:t>
            </w:r>
            <w:r>
              <w:rPr>
                <w:sz w:val="20"/>
                <w:szCs w:val="20"/>
                <w:lang w:val="ru-RU"/>
              </w:rPr>
              <w:t xml:space="preserve"> согласно </w:t>
            </w:r>
            <w:r w:rsidRPr="0062549F">
              <w:rPr>
                <w:sz w:val="20"/>
                <w:szCs w:val="20"/>
                <w:lang w:val="ru-RU"/>
              </w:rPr>
              <w:t>Рекомендациям по проектированию улиц и дорог, городов и сельских поселений, разработанных ЦНИИП градостроительства Минстроя России в 1994 году</w:t>
            </w:r>
            <w:r>
              <w:rPr>
                <w:sz w:val="20"/>
                <w:szCs w:val="20"/>
                <w:lang w:val="ru-RU"/>
              </w:rPr>
              <w:t xml:space="preserve">. Установление данного показателя </w:t>
            </w:r>
            <w:r w:rsidRPr="0062549F">
              <w:rPr>
                <w:sz w:val="20"/>
                <w:szCs w:val="20"/>
                <w:lang w:val="ru-RU"/>
              </w:rPr>
              <w:t>обусловлено радиусом доступности остановок общественного транспорта</w:t>
            </w:r>
            <w:r>
              <w:rPr>
                <w:sz w:val="20"/>
                <w:szCs w:val="20"/>
                <w:lang w:val="ru-RU"/>
              </w:rPr>
              <w:t>.</w:t>
            </w:r>
          </w:p>
          <w:p w14:paraId="164BE1AC" w14:textId="319D4A88" w:rsidR="005560D4" w:rsidRDefault="00AA1A6E" w:rsidP="00AA1A6E">
            <w:pPr>
              <w:pStyle w:val="aff5"/>
              <w:ind w:firstLine="0"/>
              <w:jc w:val="left"/>
              <w:rPr>
                <w:sz w:val="20"/>
                <w:szCs w:val="20"/>
                <w:lang w:val="ru-RU"/>
              </w:rPr>
            </w:pPr>
            <w:r w:rsidRPr="0062549F">
              <w:rPr>
                <w:sz w:val="20"/>
                <w:szCs w:val="20"/>
                <w:lang w:val="ru-RU"/>
              </w:rPr>
              <w:t>С учетом положений пункта 11.15 СП 42.13330.2011 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w:t>
            </w:r>
            <w:r w:rsidR="00FD6657">
              <w:rPr>
                <w:sz w:val="20"/>
                <w:szCs w:val="20"/>
                <w:lang w:val="ru-RU"/>
              </w:rPr>
              <w:t xml:space="preserve"> городах</w:t>
            </w:r>
            <w:r w:rsidRPr="0062549F">
              <w:rPr>
                <w:sz w:val="20"/>
                <w:szCs w:val="20"/>
                <w:lang w:val="ru-RU"/>
              </w:rPr>
              <w:t xml:space="preserve"> до 800 м, данный показатель может быть снижен до 1,25 в районах индивидуальной застройки </w:t>
            </w:r>
            <w:proofErr w:type="spellStart"/>
            <w:r>
              <w:rPr>
                <w:sz w:val="20"/>
                <w:szCs w:val="20"/>
                <w:lang w:val="ru-RU"/>
              </w:rPr>
              <w:t>р.п</w:t>
            </w:r>
            <w:proofErr w:type="spellEnd"/>
            <w:r>
              <w:rPr>
                <w:sz w:val="20"/>
                <w:szCs w:val="20"/>
                <w:lang w:val="ru-RU"/>
              </w:rPr>
              <w:t>. Пинеровка</w:t>
            </w:r>
            <w:r w:rsidRPr="0062549F">
              <w:rPr>
                <w:sz w:val="20"/>
                <w:szCs w:val="20"/>
                <w:lang w:val="ru-RU"/>
              </w:rPr>
              <w:t>.</w:t>
            </w:r>
          </w:p>
          <w:p w14:paraId="634E8F9B" w14:textId="49B5E91B" w:rsidR="00AA1A6E" w:rsidRPr="000B2FBB" w:rsidRDefault="00AA1A6E" w:rsidP="00AA1A6E">
            <w:pPr>
              <w:pStyle w:val="aff5"/>
              <w:ind w:firstLine="0"/>
              <w:jc w:val="left"/>
              <w:rPr>
                <w:b/>
                <w:i/>
                <w:sz w:val="20"/>
                <w:szCs w:val="20"/>
                <w:lang w:val="ru-RU"/>
              </w:rPr>
            </w:pPr>
            <w:r>
              <w:rPr>
                <w:sz w:val="20"/>
                <w:szCs w:val="20"/>
                <w:lang w:val="ru-RU"/>
              </w:rPr>
              <w:t>В сельских населенных пунктах плотность улично-дорожной сети не нормируется.</w:t>
            </w:r>
          </w:p>
        </w:tc>
      </w:tr>
      <w:tr w:rsidR="000B2FBB" w:rsidRPr="002470D2" w14:paraId="78DDEFC0" w14:textId="77777777" w:rsidTr="004C5776">
        <w:trPr>
          <w:cantSplit/>
        </w:trPr>
        <w:tc>
          <w:tcPr>
            <w:tcW w:w="1729" w:type="dxa"/>
            <w:vMerge/>
            <w:shd w:val="clear" w:color="auto" w:fill="F2F2F2" w:themeFill="background1" w:themeFillShade="F2"/>
          </w:tcPr>
          <w:p w14:paraId="000A3912" w14:textId="77777777" w:rsidR="000B2FBB" w:rsidRPr="002470D2" w:rsidRDefault="000B2FBB" w:rsidP="004C5776">
            <w:pPr>
              <w:pStyle w:val="aff5"/>
              <w:ind w:firstLine="0"/>
              <w:jc w:val="left"/>
              <w:rPr>
                <w:sz w:val="20"/>
                <w:szCs w:val="20"/>
                <w:lang w:val="ru-RU"/>
              </w:rPr>
            </w:pPr>
          </w:p>
        </w:tc>
        <w:tc>
          <w:tcPr>
            <w:tcW w:w="2409" w:type="dxa"/>
          </w:tcPr>
          <w:p w14:paraId="233C0C8E" w14:textId="77777777" w:rsidR="000B2FBB" w:rsidRPr="002470D2" w:rsidRDefault="000B2FBB" w:rsidP="004C5776">
            <w:pPr>
              <w:pStyle w:val="aff5"/>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14:paraId="51BA7316" w14:textId="77777777" w:rsidR="000B2FBB" w:rsidRDefault="00831A2E" w:rsidP="00831A2E">
            <w:pPr>
              <w:pStyle w:val="aff5"/>
              <w:ind w:firstLine="0"/>
              <w:jc w:val="center"/>
              <w:rPr>
                <w:b/>
                <w:i/>
                <w:sz w:val="20"/>
                <w:szCs w:val="20"/>
                <w:lang w:val="ru-RU"/>
              </w:rPr>
            </w:pPr>
            <w:r>
              <w:rPr>
                <w:sz w:val="20"/>
                <w:szCs w:val="20"/>
                <w:lang w:val="ru-RU"/>
              </w:rPr>
              <w:t>Не нормируется</w:t>
            </w:r>
          </w:p>
        </w:tc>
      </w:tr>
      <w:tr w:rsidR="002C532A" w:rsidRPr="002470D2" w14:paraId="728EDAF5" w14:textId="77777777" w:rsidTr="004C5776">
        <w:trPr>
          <w:cantSplit/>
        </w:trPr>
        <w:tc>
          <w:tcPr>
            <w:tcW w:w="1729" w:type="dxa"/>
            <w:vMerge w:val="restart"/>
            <w:shd w:val="clear" w:color="auto" w:fill="F2F2F2" w:themeFill="background1" w:themeFillShade="F2"/>
          </w:tcPr>
          <w:p w14:paraId="6A9A0FF4" w14:textId="0F0F3526" w:rsidR="002C532A" w:rsidRPr="002470D2" w:rsidRDefault="002C532A" w:rsidP="002C532A">
            <w:pPr>
              <w:pStyle w:val="aff5"/>
              <w:ind w:firstLine="0"/>
              <w:jc w:val="left"/>
              <w:rPr>
                <w:sz w:val="20"/>
                <w:szCs w:val="20"/>
                <w:lang w:val="ru-RU"/>
              </w:rPr>
            </w:pPr>
            <w:r>
              <w:rPr>
                <w:sz w:val="20"/>
                <w:szCs w:val="20"/>
                <w:lang w:val="ru-RU"/>
              </w:rPr>
              <w:t>Велосипедные дорожки в границах населенного пункта</w:t>
            </w:r>
          </w:p>
        </w:tc>
        <w:tc>
          <w:tcPr>
            <w:tcW w:w="2409" w:type="dxa"/>
          </w:tcPr>
          <w:p w14:paraId="3362F7DB" w14:textId="5576B09F" w:rsidR="002C532A" w:rsidRPr="002470D2" w:rsidRDefault="002C532A" w:rsidP="002C532A">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14:paraId="76CB5BD4" w14:textId="456297FB" w:rsidR="002C532A" w:rsidRDefault="002C532A" w:rsidP="00815546">
            <w:pPr>
              <w:pStyle w:val="aff5"/>
              <w:ind w:firstLine="0"/>
              <w:rPr>
                <w:sz w:val="20"/>
                <w:szCs w:val="20"/>
                <w:lang w:val="ru-RU"/>
              </w:rPr>
            </w:pPr>
            <w:r>
              <w:rPr>
                <w:sz w:val="20"/>
                <w:szCs w:val="20"/>
                <w:lang w:val="ru-RU"/>
              </w:rPr>
              <w:t xml:space="preserve">Минимальные геометрические </w:t>
            </w:r>
            <w:r w:rsidRPr="00AF08EB">
              <w:rPr>
                <w:sz w:val="20"/>
                <w:szCs w:val="20"/>
                <w:lang w:val="ru-RU"/>
              </w:rPr>
              <w:t>параметры велосипедной дорожки</w:t>
            </w:r>
            <w:r>
              <w:rPr>
                <w:sz w:val="20"/>
                <w:szCs w:val="20"/>
                <w:lang w:val="ru-RU"/>
              </w:rPr>
              <w:t xml:space="preserve"> приняты в соответствии с таблицей 4</w:t>
            </w:r>
            <w:r w:rsidRPr="002A59D0">
              <w:rPr>
                <w:sz w:val="20"/>
                <w:szCs w:val="20"/>
                <w:lang w:val="ru-RU"/>
              </w:rPr>
              <w:t xml:space="preserve"> ГОСТ 33150-2014</w:t>
            </w:r>
            <w:r>
              <w:rPr>
                <w:sz w:val="20"/>
                <w:szCs w:val="20"/>
                <w:lang w:val="ru-RU"/>
              </w:rPr>
              <w:t>.</w:t>
            </w:r>
          </w:p>
        </w:tc>
      </w:tr>
      <w:tr w:rsidR="002C532A" w:rsidRPr="002470D2" w14:paraId="180FD3B7" w14:textId="77777777" w:rsidTr="004C5776">
        <w:trPr>
          <w:cantSplit/>
        </w:trPr>
        <w:tc>
          <w:tcPr>
            <w:tcW w:w="1729" w:type="dxa"/>
            <w:vMerge/>
            <w:shd w:val="clear" w:color="auto" w:fill="F2F2F2" w:themeFill="background1" w:themeFillShade="F2"/>
          </w:tcPr>
          <w:p w14:paraId="477369AA" w14:textId="77777777" w:rsidR="002C532A" w:rsidRPr="002470D2" w:rsidRDefault="002C532A" w:rsidP="002C532A">
            <w:pPr>
              <w:pStyle w:val="aff5"/>
              <w:ind w:firstLine="0"/>
              <w:jc w:val="left"/>
              <w:rPr>
                <w:sz w:val="20"/>
                <w:szCs w:val="20"/>
                <w:lang w:val="ru-RU"/>
              </w:rPr>
            </w:pPr>
          </w:p>
        </w:tc>
        <w:tc>
          <w:tcPr>
            <w:tcW w:w="2409" w:type="dxa"/>
          </w:tcPr>
          <w:p w14:paraId="31A983C3" w14:textId="726D5850" w:rsidR="002C532A" w:rsidRPr="002470D2" w:rsidRDefault="002C532A" w:rsidP="002C532A">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tcPr>
          <w:p w14:paraId="4F30A3FC" w14:textId="67E1F6FC" w:rsidR="002C532A" w:rsidRDefault="002C532A" w:rsidP="002C532A">
            <w:pPr>
              <w:pStyle w:val="aff5"/>
              <w:ind w:firstLine="0"/>
              <w:jc w:val="center"/>
              <w:rPr>
                <w:sz w:val="20"/>
                <w:szCs w:val="20"/>
                <w:lang w:val="ru-RU"/>
              </w:rPr>
            </w:pPr>
            <w:r>
              <w:rPr>
                <w:sz w:val="20"/>
                <w:szCs w:val="20"/>
                <w:lang w:val="ru-RU"/>
              </w:rPr>
              <w:t>Не нормируется</w:t>
            </w:r>
          </w:p>
        </w:tc>
      </w:tr>
      <w:tr w:rsidR="002C532A" w:rsidRPr="002470D2" w14:paraId="05B674C0" w14:textId="77777777" w:rsidTr="004C5776">
        <w:trPr>
          <w:cantSplit/>
        </w:trPr>
        <w:tc>
          <w:tcPr>
            <w:tcW w:w="1729" w:type="dxa"/>
            <w:vMerge w:val="restart"/>
            <w:shd w:val="clear" w:color="auto" w:fill="F2F2F2" w:themeFill="background1" w:themeFillShade="F2"/>
          </w:tcPr>
          <w:p w14:paraId="75439401" w14:textId="77777777" w:rsidR="002C532A" w:rsidRPr="00722162" w:rsidRDefault="002C532A" w:rsidP="002C532A">
            <w:pPr>
              <w:pStyle w:val="aff5"/>
              <w:ind w:firstLine="0"/>
              <w:jc w:val="left"/>
              <w:rPr>
                <w:sz w:val="20"/>
                <w:szCs w:val="20"/>
                <w:lang w:val="ru-RU"/>
              </w:rPr>
            </w:pPr>
            <w:r w:rsidRPr="002470D2">
              <w:rPr>
                <w:sz w:val="20"/>
                <w:szCs w:val="20"/>
                <w:lang w:val="ru-RU"/>
              </w:rPr>
              <w:t>Остановочный пункт</w:t>
            </w:r>
          </w:p>
        </w:tc>
        <w:tc>
          <w:tcPr>
            <w:tcW w:w="2409" w:type="dxa"/>
          </w:tcPr>
          <w:p w14:paraId="3C91E2EC" w14:textId="77777777" w:rsidR="002C532A" w:rsidRPr="00722162" w:rsidRDefault="002C532A" w:rsidP="002C532A">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14:paraId="43BB5B9D" w14:textId="77777777" w:rsidR="002C532A" w:rsidRPr="00722162" w:rsidRDefault="002C532A" w:rsidP="002C532A">
            <w:pPr>
              <w:pStyle w:val="aff5"/>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w:t>
            </w:r>
            <w:r>
              <w:rPr>
                <w:sz w:val="20"/>
                <w:szCs w:val="20"/>
                <w:lang w:val="ru-RU"/>
              </w:rPr>
              <w:t xml:space="preserve"> принято не менее 800</w:t>
            </w:r>
            <w:r w:rsidRPr="0052643A">
              <w:rPr>
                <w:sz w:val="20"/>
                <w:szCs w:val="20"/>
                <w:lang w:val="ru-RU"/>
              </w:rPr>
              <w:t xml:space="preserve"> м</w:t>
            </w:r>
            <w:r>
              <w:rPr>
                <w:sz w:val="20"/>
                <w:szCs w:val="20"/>
                <w:lang w:val="ru-RU"/>
              </w:rPr>
              <w:t xml:space="preserve"> согласно таблице 1.2.2(2) РНГП Саратовской области.</w:t>
            </w:r>
          </w:p>
        </w:tc>
      </w:tr>
      <w:tr w:rsidR="002C532A" w:rsidRPr="002470D2" w14:paraId="6DA1044C" w14:textId="77777777" w:rsidTr="004C5776">
        <w:trPr>
          <w:cantSplit/>
        </w:trPr>
        <w:tc>
          <w:tcPr>
            <w:tcW w:w="1729" w:type="dxa"/>
            <w:vMerge/>
            <w:shd w:val="clear" w:color="auto" w:fill="F2F2F2" w:themeFill="background1" w:themeFillShade="F2"/>
          </w:tcPr>
          <w:p w14:paraId="43A98DA4" w14:textId="77777777" w:rsidR="002C532A" w:rsidRPr="00722162" w:rsidRDefault="002C532A" w:rsidP="002C532A">
            <w:pPr>
              <w:pStyle w:val="aff5"/>
              <w:ind w:firstLine="0"/>
              <w:jc w:val="left"/>
              <w:rPr>
                <w:sz w:val="20"/>
                <w:szCs w:val="20"/>
                <w:lang w:val="ru-RU"/>
              </w:rPr>
            </w:pPr>
          </w:p>
        </w:tc>
        <w:tc>
          <w:tcPr>
            <w:tcW w:w="2409" w:type="dxa"/>
          </w:tcPr>
          <w:p w14:paraId="5AABA6A4" w14:textId="77777777" w:rsidR="002C532A" w:rsidRPr="00722162" w:rsidRDefault="002C532A" w:rsidP="002C532A">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tcPr>
          <w:p w14:paraId="0624C829" w14:textId="05C5B1D5" w:rsidR="002C532A" w:rsidRPr="000829B6" w:rsidRDefault="002C532A" w:rsidP="002C532A">
            <w:pPr>
              <w:pStyle w:val="aff5"/>
              <w:ind w:firstLine="0"/>
              <w:jc w:val="left"/>
              <w:rPr>
                <w:sz w:val="20"/>
                <w:szCs w:val="20"/>
                <w:lang w:val="ru-RU"/>
              </w:rPr>
            </w:pPr>
            <w:r>
              <w:rPr>
                <w:sz w:val="20"/>
                <w:szCs w:val="20"/>
                <w:lang w:val="ru-RU"/>
              </w:rPr>
              <w:t>Пешеходная доступность до остановочных пунктов установлено для разных зон согласно таблице 1.2.2(2) РНГП Саратовской области.</w:t>
            </w:r>
          </w:p>
          <w:p w14:paraId="4C1F738F" w14:textId="24795FA4" w:rsidR="002C532A" w:rsidRPr="00722162" w:rsidRDefault="002C532A" w:rsidP="002C532A">
            <w:pPr>
              <w:pStyle w:val="aff5"/>
              <w:ind w:firstLine="0"/>
              <w:jc w:val="left"/>
              <w:rPr>
                <w:sz w:val="20"/>
                <w:szCs w:val="20"/>
                <w:lang w:val="ru-RU"/>
              </w:rPr>
            </w:pPr>
            <w:r w:rsidRPr="00E404E2">
              <w:rPr>
                <w:sz w:val="20"/>
                <w:szCs w:val="20"/>
                <w:lang w:val="ru-RU"/>
              </w:rPr>
              <w:t>Минимальное расстояние от остановок специализированного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59.13330.</w:t>
            </w:r>
            <w:r w:rsidR="003E1CAF" w:rsidRPr="003E1CAF">
              <w:rPr>
                <w:sz w:val="20"/>
                <w:szCs w:val="20"/>
                <w:lang w:val="ru-RU"/>
              </w:rPr>
              <w:t>2016</w:t>
            </w:r>
            <w:r w:rsidRPr="00E404E2">
              <w:rPr>
                <w:sz w:val="20"/>
                <w:szCs w:val="20"/>
                <w:lang w:val="ru-RU"/>
              </w:rPr>
              <w:t xml:space="preserve"> </w:t>
            </w:r>
            <w:r w:rsidRPr="00711830">
              <w:rPr>
                <w:sz w:val="20"/>
                <w:szCs w:val="20"/>
                <w:lang w:val="ru-RU"/>
              </w:rPr>
              <w:t>«</w:t>
            </w:r>
            <w:r w:rsidRPr="00E404E2">
              <w:rPr>
                <w:sz w:val="20"/>
                <w:szCs w:val="20"/>
                <w:lang w:val="ru-RU"/>
              </w:rPr>
              <w:t>Доступность зданий и сооружений для маломобильных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редакция СНиП 35-01-2001»</w:t>
            </w:r>
            <w:r>
              <w:rPr>
                <w:bCs/>
                <w:kern w:val="36"/>
                <w:sz w:val="20"/>
                <w:szCs w:val="20"/>
                <w:lang w:val="ru-RU"/>
              </w:rPr>
              <w:t>.</w:t>
            </w:r>
          </w:p>
        </w:tc>
      </w:tr>
      <w:tr w:rsidR="000829B6" w:rsidRPr="002470D2" w14:paraId="41A22DD9" w14:textId="77777777" w:rsidTr="004C5776">
        <w:trPr>
          <w:cantSplit/>
        </w:trPr>
        <w:tc>
          <w:tcPr>
            <w:tcW w:w="1729" w:type="dxa"/>
            <w:vMerge w:val="restart"/>
            <w:shd w:val="clear" w:color="auto" w:fill="F2F2F2" w:themeFill="background1" w:themeFillShade="F2"/>
          </w:tcPr>
          <w:p w14:paraId="5A8138D8" w14:textId="1A42F88B" w:rsidR="000829B6" w:rsidRPr="00722162" w:rsidRDefault="000829B6" w:rsidP="000829B6">
            <w:pPr>
              <w:pStyle w:val="aff5"/>
              <w:ind w:firstLine="0"/>
              <w:jc w:val="left"/>
              <w:rPr>
                <w:sz w:val="20"/>
                <w:szCs w:val="20"/>
                <w:lang w:val="ru-RU"/>
              </w:rPr>
            </w:pPr>
            <w:r>
              <w:rPr>
                <w:sz w:val="20"/>
                <w:szCs w:val="20"/>
                <w:lang w:val="ru-RU"/>
              </w:rPr>
              <w:t>Объекты</w:t>
            </w:r>
            <w:r w:rsidRPr="008226EB">
              <w:rPr>
                <w:sz w:val="20"/>
                <w:szCs w:val="20"/>
                <w:lang w:val="ru-RU"/>
              </w:rPr>
              <w:t xml:space="preserve"> для хранения легковых автомобилей постоянного населения, расположенные вблизи от мест проживания</w:t>
            </w:r>
          </w:p>
        </w:tc>
        <w:tc>
          <w:tcPr>
            <w:tcW w:w="2409" w:type="dxa"/>
          </w:tcPr>
          <w:p w14:paraId="2A6EA0CB" w14:textId="1645B2B5" w:rsidR="000829B6" w:rsidRPr="00722162" w:rsidRDefault="000829B6" w:rsidP="000829B6">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tcPr>
          <w:p w14:paraId="711B5BEB" w14:textId="04824962" w:rsidR="000829B6" w:rsidRDefault="000829B6" w:rsidP="000829B6">
            <w:pPr>
              <w:pStyle w:val="aff5"/>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 xml:space="preserve">е </w:t>
            </w:r>
            <w:r w:rsidRPr="000829B6">
              <w:rPr>
                <w:sz w:val="20"/>
                <w:szCs w:val="20"/>
                <w:lang w:val="ru-RU"/>
              </w:rPr>
              <w:t>1</w:t>
            </w:r>
            <w:r>
              <w:rPr>
                <w:sz w:val="20"/>
                <w:szCs w:val="20"/>
                <w:lang w:val="ru-RU"/>
              </w:rPr>
              <w:t>.1.1.8 РНГП Саратовской области.</w:t>
            </w:r>
          </w:p>
        </w:tc>
      </w:tr>
      <w:tr w:rsidR="000829B6" w:rsidRPr="002470D2" w14:paraId="3E17E17B" w14:textId="77777777" w:rsidTr="004C5776">
        <w:trPr>
          <w:cantSplit/>
        </w:trPr>
        <w:tc>
          <w:tcPr>
            <w:tcW w:w="1729" w:type="dxa"/>
            <w:vMerge/>
            <w:shd w:val="clear" w:color="auto" w:fill="F2F2F2" w:themeFill="background1" w:themeFillShade="F2"/>
          </w:tcPr>
          <w:p w14:paraId="45674122" w14:textId="77777777" w:rsidR="000829B6" w:rsidRDefault="000829B6" w:rsidP="000829B6">
            <w:pPr>
              <w:pStyle w:val="aff5"/>
              <w:ind w:firstLine="0"/>
              <w:jc w:val="left"/>
              <w:rPr>
                <w:sz w:val="20"/>
                <w:szCs w:val="20"/>
                <w:lang w:val="ru-RU"/>
              </w:rPr>
            </w:pPr>
          </w:p>
        </w:tc>
        <w:tc>
          <w:tcPr>
            <w:tcW w:w="2409" w:type="dxa"/>
          </w:tcPr>
          <w:p w14:paraId="253A9E2E" w14:textId="3531F81D" w:rsidR="000829B6" w:rsidRPr="00903F22" w:rsidRDefault="000829B6" w:rsidP="000829B6">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tcPr>
          <w:p w14:paraId="54D3029B" w14:textId="787866DC" w:rsidR="000829B6" w:rsidRDefault="000829B6" w:rsidP="000829B6">
            <w:pPr>
              <w:pStyle w:val="aff5"/>
              <w:ind w:firstLine="0"/>
              <w:jc w:val="left"/>
              <w:rPr>
                <w:sz w:val="20"/>
                <w:szCs w:val="20"/>
                <w:lang w:val="ru-RU"/>
              </w:rPr>
            </w:pPr>
            <w:r>
              <w:rPr>
                <w:sz w:val="20"/>
                <w:szCs w:val="20"/>
                <w:lang w:val="ru-RU"/>
              </w:rPr>
              <w:t xml:space="preserve">Пешеходная доступность до автостоянок зонах жилой застройки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 и п. 2.1.1.30 РНГП Саратовской области.</w:t>
            </w:r>
          </w:p>
        </w:tc>
      </w:tr>
      <w:tr w:rsidR="000829B6" w:rsidRPr="002470D2" w14:paraId="2FA5CA27" w14:textId="77777777" w:rsidTr="004C5776">
        <w:trPr>
          <w:cantSplit/>
        </w:trPr>
        <w:tc>
          <w:tcPr>
            <w:tcW w:w="1729" w:type="dxa"/>
            <w:vMerge w:val="restart"/>
            <w:shd w:val="clear" w:color="auto" w:fill="F2F2F2" w:themeFill="background1" w:themeFillShade="F2"/>
          </w:tcPr>
          <w:p w14:paraId="74CC6F8C" w14:textId="0649101D" w:rsidR="000829B6" w:rsidRDefault="000829B6" w:rsidP="000829B6">
            <w:pPr>
              <w:pStyle w:val="aff5"/>
              <w:ind w:firstLine="0"/>
              <w:jc w:val="left"/>
              <w:rPr>
                <w:sz w:val="20"/>
                <w:szCs w:val="20"/>
                <w:lang w:val="ru-RU"/>
              </w:rPr>
            </w:pPr>
            <w:r>
              <w:rPr>
                <w:sz w:val="20"/>
                <w:szCs w:val="20"/>
                <w:lang w:val="ru-RU"/>
              </w:rPr>
              <w:t>Объекты для паркования легковых автомобилей постоянного и дневного населения при поездках по различным целям</w:t>
            </w:r>
          </w:p>
        </w:tc>
        <w:tc>
          <w:tcPr>
            <w:tcW w:w="2409" w:type="dxa"/>
          </w:tcPr>
          <w:p w14:paraId="61E03A34" w14:textId="3BFBE920" w:rsidR="000829B6" w:rsidRPr="00903F22" w:rsidRDefault="000829B6" w:rsidP="000829B6">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tcPr>
          <w:p w14:paraId="7225CFE7" w14:textId="7C5543E0" w:rsidR="000829B6" w:rsidRPr="00903F22" w:rsidRDefault="000829B6" w:rsidP="000829B6">
            <w:pPr>
              <w:pStyle w:val="aff5"/>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w:t>
            </w:r>
            <w:r w:rsidRPr="009E567F">
              <w:rPr>
                <w:sz w:val="20"/>
                <w:szCs w:val="20"/>
                <w:lang w:val="ru-RU"/>
              </w:rPr>
              <w:t xml:space="preserve">для временного хранения легковых автомобилей на </w:t>
            </w:r>
            <w:proofErr w:type="spellStart"/>
            <w:r w:rsidRPr="009E567F">
              <w:rPr>
                <w:sz w:val="20"/>
                <w:szCs w:val="20"/>
                <w:lang w:val="ru-RU"/>
              </w:rPr>
              <w:t>приобъектных</w:t>
            </w:r>
            <w:proofErr w:type="spellEnd"/>
            <w:r w:rsidRPr="009E567F">
              <w:rPr>
                <w:sz w:val="20"/>
                <w:szCs w:val="20"/>
                <w:lang w:val="ru-RU"/>
              </w:rPr>
              <w:t xml:space="preserve"> стоянках у общественных зданий, учреждений, предприятий, на рекреационных территориях </w:t>
            </w:r>
            <w:r>
              <w:rPr>
                <w:sz w:val="20"/>
                <w:szCs w:val="20"/>
                <w:lang w:val="ru-RU"/>
              </w:rPr>
              <w:t>принято согласно таблице 1.1.1.10 РНГП Саратовской области.</w:t>
            </w:r>
          </w:p>
        </w:tc>
      </w:tr>
      <w:tr w:rsidR="000829B6" w:rsidRPr="002470D2" w14:paraId="1954E1A6" w14:textId="77777777" w:rsidTr="004C5776">
        <w:trPr>
          <w:cantSplit/>
        </w:trPr>
        <w:tc>
          <w:tcPr>
            <w:tcW w:w="1729" w:type="dxa"/>
            <w:vMerge/>
            <w:shd w:val="clear" w:color="auto" w:fill="F2F2F2" w:themeFill="background1" w:themeFillShade="F2"/>
          </w:tcPr>
          <w:p w14:paraId="260D7448" w14:textId="77777777" w:rsidR="000829B6" w:rsidRDefault="000829B6" w:rsidP="000829B6">
            <w:pPr>
              <w:pStyle w:val="aff5"/>
              <w:ind w:firstLine="0"/>
              <w:jc w:val="left"/>
              <w:rPr>
                <w:sz w:val="20"/>
                <w:szCs w:val="20"/>
                <w:lang w:val="ru-RU"/>
              </w:rPr>
            </w:pPr>
          </w:p>
        </w:tc>
        <w:tc>
          <w:tcPr>
            <w:tcW w:w="2409" w:type="dxa"/>
          </w:tcPr>
          <w:p w14:paraId="6D32C4EC" w14:textId="68616323" w:rsidR="000829B6" w:rsidRPr="00903F22" w:rsidRDefault="000829B6" w:rsidP="000829B6">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tcPr>
          <w:p w14:paraId="4FB9789C" w14:textId="2CCB737C" w:rsidR="000829B6" w:rsidRPr="005413E9" w:rsidRDefault="000829B6" w:rsidP="000829B6">
            <w:pPr>
              <w:pStyle w:val="aff5"/>
              <w:ind w:firstLine="0"/>
              <w:jc w:val="left"/>
              <w:rPr>
                <w:sz w:val="20"/>
                <w:szCs w:val="20"/>
                <w:lang w:val="ru-RU"/>
              </w:rPr>
            </w:pPr>
            <w:r w:rsidRPr="00903F22">
              <w:rPr>
                <w:sz w:val="20"/>
                <w:szCs w:val="20"/>
                <w:lang w:val="ru-RU"/>
              </w:rPr>
              <w:t>Пешеходная доступность</w:t>
            </w:r>
            <w:r>
              <w:rPr>
                <w:sz w:val="20"/>
                <w:szCs w:val="20"/>
                <w:lang w:val="ru-RU"/>
              </w:rPr>
              <w:t xml:space="preserve"> принята согласно п. 2.1.1.34 </w:t>
            </w:r>
            <w:r w:rsidRPr="009E567F">
              <w:rPr>
                <w:sz w:val="20"/>
                <w:szCs w:val="20"/>
                <w:lang w:val="ru-RU"/>
              </w:rPr>
              <w:t xml:space="preserve">РНГП </w:t>
            </w:r>
            <w:r>
              <w:rPr>
                <w:sz w:val="20"/>
                <w:szCs w:val="20"/>
                <w:lang w:val="ru-RU"/>
              </w:rPr>
              <w:t>Саратовской</w:t>
            </w:r>
            <w:r w:rsidRPr="009E567F">
              <w:rPr>
                <w:sz w:val="20"/>
                <w:szCs w:val="20"/>
                <w:lang w:val="ru-RU"/>
              </w:rPr>
              <w:t xml:space="preserve"> области.</w:t>
            </w:r>
          </w:p>
        </w:tc>
      </w:tr>
      <w:tr w:rsidR="000829B6" w:rsidRPr="002470D2" w14:paraId="5EA3C47C" w14:textId="77777777" w:rsidTr="004C5776">
        <w:trPr>
          <w:cantSplit/>
        </w:trPr>
        <w:tc>
          <w:tcPr>
            <w:tcW w:w="1729" w:type="dxa"/>
            <w:vMerge w:val="restart"/>
            <w:shd w:val="clear" w:color="auto" w:fill="F2F2F2" w:themeFill="background1" w:themeFillShade="F2"/>
          </w:tcPr>
          <w:p w14:paraId="4D217A05" w14:textId="4BB5B71E" w:rsidR="000829B6" w:rsidRDefault="000829B6" w:rsidP="000829B6">
            <w:pPr>
              <w:pStyle w:val="aff5"/>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14:paraId="1852F207" w14:textId="153ECD39" w:rsidR="000829B6" w:rsidRPr="00903F22" w:rsidRDefault="000829B6" w:rsidP="000829B6">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tcPr>
          <w:p w14:paraId="411BB2B6" w14:textId="2553B696" w:rsidR="000829B6" w:rsidRPr="00903F22" w:rsidRDefault="000829B6" w:rsidP="000829B6">
            <w:pPr>
              <w:pStyle w:val="aff5"/>
              <w:ind w:firstLine="0"/>
              <w:jc w:val="left"/>
              <w:rPr>
                <w:sz w:val="20"/>
                <w:szCs w:val="20"/>
                <w:lang w:val="ru-RU"/>
              </w:rPr>
            </w:pPr>
            <w:r w:rsidRPr="008F1B7D">
              <w:rPr>
                <w:bCs/>
                <w:kern w:val="36"/>
                <w:sz w:val="20"/>
                <w:szCs w:val="20"/>
                <w:lang w:val="ru-RU"/>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w:t>
            </w:r>
            <w:r>
              <w:rPr>
                <w:bCs/>
                <w:kern w:val="36"/>
                <w:sz w:val="20"/>
                <w:szCs w:val="20"/>
                <w:lang w:val="ru-RU"/>
              </w:rPr>
              <w:t>2016</w:t>
            </w:r>
            <w:r w:rsidRPr="008F1B7D">
              <w:rPr>
                <w:bCs/>
                <w:kern w:val="36"/>
                <w:sz w:val="20"/>
                <w:szCs w:val="20"/>
                <w:lang w:val="ru-RU"/>
              </w:rPr>
              <w:t xml:space="preserve"> «Доступность зданий и сооружений для маломобильных групп населения. Актуализированная редакция СНиП 35-01-2001».</w:t>
            </w:r>
          </w:p>
        </w:tc>
      </w:tr>
      <w:tr w:rsidR="000829B6" w:rsidRPr="002470D2" w14:paraId="055E0D9F" w14:textId="77777777" w:rsidTr="004C5776">
        <w:trPr>
          <w:cantSplit/>
        </w:trPr>
        <w:tc>
          <w:tcPr>
            <w:tcW w:w="1729" w:type="dxa"/>
            <w:vMerge/>
            <w:shd w:val="clear" w:color="auto" w:fill="F2F2F2" w:themeFill="background1" w:themeFillShade="F2"/>
          </w:tcPr>
          <w:p w14:paraId="78BA0A1D" w14:textId="77777777" w:rsidR="000829B6" w:rsidRPr="004A6F51" w:rsidRDefault="000829B6" w:rsidP="000829B6">
            <w:pPr>
              <w:pStyle w:val="aff5"/>
              <w:ind w:firstLine="0"/>
              <w:jc w:val="left"/>
              <w:rPr>
                <w:sz w:val="20"/>
                <w:szCs w:val="20"/>
                <w:lang w:val="ru-RU"/>
              </w:rPr>
            </w:pPr>
          </w:p>
        </w:tc>
        <w:tc>
          <w:tcPr>
            <w:tcW w:w="2409" w:type="dxa"/>
          </w:tcPr>
          <w:p w14:paraId="1422F845" w14:textId="043D4663" w:rsidR="000829B6" w:rsidRPr="00903F22" w:rsidRDefault="000829B6" w:rsidP="000829B6">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tcPr>
          <w:p w14:paraId="1C9B1AC1" w14:textId="3DC1EB3A" w:rsidR="000829B6" w:rsidRPr="008F1B7D" w:rsidRDefault="000829B6" w:rsidP="000829B6">
            <w:pPr>
              <w:pStyle w:val="aff5"/>
              <w:ind w:firstLine="0"/>
              <w:jc w:val="left"/>
              <w:rPr>
                <w:bCs/>
                <w:kern w:val="36"/>
                <w:sz w:val="20"/>
                <w:szCs w:val="20"/>
                <w:lang w:val="ru-RU"/>
              </w:rPr>
            </w:pPr>
            <w:r w:rsidRPr="008F1B7D">
              <w:rPr>
                <w:bCs/>
                <w:kern w:val="36"/>
                <w:sz w:val="20"/>
                <w:szCs w:val="20"/>
                <w:lang w:val="ru-RU"/>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w:t>
            </w:r>
            <w:r>
              <w:rPr>
                <w:bCs/>
                <w:kern w:val="36"/>
                <w:sz w:val="20"/>
                <w:szCs w:val="20"/>
                <w:lang w:val="ru-RU"/>
              </w:rPr>
              <w:t>2016</w:t>
            </w:r>
            <w:r w:rsidRPr="008F1B7D">
              <w:rPr>
                <w:bCs/>
                <w:kern w:val="36"/>
                <w:sz w:val="20"/>
                <w:szCs w:val="20"/>
                <w:lang w:val="ru-RU"/>
              </w:rPr>
              <w:t xml:space="preserve"> «Доступность зданий и сооружений для маломобильных групп населения. Актуализированная редакция СНиП 35-01-2001»</w:t>
            </w:r>
          </w:p>
        </w:tc>
      </w:tr>
    </w:tbl>
    <w:p w14:paraId="1EFD6ACB" w14:textId="77777777" w:rsidR="007656C1" w:rsidRDefault="007656C1" w:rsidP="007656C1">
      <w:pPr>
        <w:pStyle w:val="20"/>
        <w:numPr>
          <w:ilvl w:val="1"/>
          <w:numId w:val="13"/>
        </w:numPr>
        <w:ind w:left="0" w:firstLine="0"/>
      </w:pPr>
      <w:bookmarkStart w:id="174" w:name="_Toc46259344"/>
      <w:bookmarkEnd w:id="173"/>
      <w:r>
        <w:t>Объекты местного значения городского поселения в области физической культуры и массового спорта</w:t>
      </w:r>
      <w:bookmarkEnd w:id="174"/>
    </w:p>
    <w:p w14:paraId="7AF6A291" w14:textId="77777777" w:rsidR="007656C1" w:rsidRPr="00673852" w:rsidRDefault="007656C1" w:rsidP="007656C1">
      <w:pPr>
        <w:keepNext/>
        <w:spacing w:before="120"/>
        <w:jc w:val="right"/>
        <w:rPr>
          <w:b/>
          <w:i/>
        </w:rPr>
      </w:pPr>
      <w:r w:rsidRPr="00673852">
        <w:rPr>
          <w:b/>
          <w:i/>
        </w:rPr>
        <w:t>Таблица</w:t>
      </w:r>
      <w:r>
        <w:rPr>
          <w:b/>
          <w:i/>
        </w:rPr>
        <w:t xml:space="preserve"> 2.3</w:t>
      </w:r>
    </w:p>
    <w:p w14:paraId="62C7970D" w14:textId="77777777"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14:paraId="7703C716" w14:textId="77777777" w:rsidTr="00693F3E">
        <w:trPr>
          <w:cantSplit/>
          <w:tblHeader/>
        </w:trPr>
        <w:tc>
          <w:tcPr>
            <w:tcW w:w="1729" w:type="dxa"/>
            <w:shd w:val="clear" w:color="auto" w:fill="D9D9D9" w:themeFill="background1" w:themeFillShade="D9"/>
          </w:tcPr>
          <w:p w14:paraId="1DFAA9A9" w14:textId="77777777" w:rsidR="007656C1" w:rsidRPr="004532CA" w:rsidRDefault="007656C1" w:rsidP="00693F3E">
            <w:pPr>
              <w:pStyle w:val="aff5"/>
              <w:keepNext/>
              <w:widowControl w:val="0"/>
              <w:ind w:firstLine="0"/>
              <w:jc w:val="center"/>
              <w:rPr>
                <w:b/>
                <w:i/>
                <w:sz w:val="20"/>
                <w:szCs w:val="20"/>
                <w:lang w:val="ru-RU"/>
              </w:rPr>
            </w:pPr>
            <w:bookmarkStart w:id="175" w:name="OLE_LINK1"/>
            <w:bookmarkStart w:id="176" w:name="OLE_LINK193"/>
            <w:bookmarkStart w:id="177" w:name="OLE_LINK194"/>
            <w:r w:rsidRPr="004532CA">
              <w:rPr>
                <w:b/>
                <w:i/>
                <w:sz w:val="20"/>
                <w:szCs w:val="20"/>
                <w:lang w:val="ru-RU"/>
              </w:rPr>
              <w:t>Наименование вида объекта</w:t>
            </w:r>
          </w:p>
        </w:tc>
        <w:tc>
          <w:tcPr>
            <w:tcW w:w="2552" w:type="dxa"/>
            <w:shd w:val="clear" w:color="auto" w:fill="D9D9D9" w:themeFill="background1" w:themeFillShade="D9"/>
          </w:tcPr>
          <w:p w14:paraId="344B8D5D" w14:textId="77777777" w:rsidR="007656C1" w:rsidRPr="004532CA" w:rsidRDefault="007656C1" w:rsidP="00693F3E">
            <w:pPr>
              <w:pStyle w:val="aff5"/>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14:paraId="517B01E0" w14:textId="77777777" w:rsidR="007656C1" w:rsidRPr="004532CA" w:rsidRDefault="007656C1" w:rsidP="00693F3E">
            <w:pPr>
              <w:pStyle w:val="aff5"/>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DA6E39" w:rsidRPr="004532CA" w14:paraId="08634133" w14:textId="77777777" w:rsidTr="00693F3E">
        <w:trPr>
          <w:cantSplit/>
          <w:trHeight w:val="30"/>
        </w:trPr>
        <w:tc>
          <w:tcPr>
            <w:tcW w:w="1729" w:type="dxa"/>
            <w:vMerge w:val="restart"/>
            <w:shd w:val="clear" w:color="auto" w:fill="F2F2F2" w:themeFill="background1" w:themeFillShade="F2"/>
          </w:tcPr>
          <w:p w14:paraId="6B416EE8" w14:textId="3FAF726F" w:rsidR="00DA6E39" w:rsidRPr="00EF45B7" w:rsidRDefault="00DA6E39" w:rsidP="00DA6E39">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2552" w:type="dxa"/>
          </w:tcPr>
          <w:p w14:paraId="4848B9BC" w14:textId="48C5DBBF"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14:paraId="698C1CE7" w14:textId="77777777" w:rsidR="00DA6E39" w:rsidRDefault="00DA6E39" w:rsidP="00DA6E39">
            <w:pPr>
              <w:pStyle w:val="aff5"/>
              <w:spacing w:after="40"/>
              <w:ind w:firstLine="0"/>
              <w:rPr>
                <w:sz w:val="20"/>
                <w:szCs w:val="20"/>
                <w:lang w:val="ru-RU"/>
              </w:rPr>
            </w:pPr>
            <w:bookmarkStart w:id="178" w:name="OLE_LINK800"/>
            <w:bookmarkStart w:id="179" w:name="OLE_LINK801"/>
            <w:bookmarkStart w:id="180" w:name="OLE_LINK802"/>
            <w:r w:rsidRPr="007C6071">
              <w:rPr>
                <w:sz w:val="20"/>
                <w:szCs w:val="20"/>
                <w:lang w:val="ru-RU"/>
              </w:rPr>
              <w:t xml:space="preserve">Обеспеченность объектами спорта определяется исходя из Единовременной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bookmarkEnd w:id="178"/>
          <w:bookmarkEnd w:id="179"/>
          <w:bookmarkEnd w:id="180"/>
          <w:p w14:paraId="3F3DC70C" w14:textId="77777777" w:rsidR="00DA6E39" w:rsidRDefault="00DA6E39" w:rsidP="00DA6E39">
            <w:pPr>
              <w:pStyle w:val="aff5"/>
              <w:spacing w:after="40"/>
              <w:ind w:firstLine="0"/>
              <w:jc w:val="left"/>
              <w:rPr>
                <w:rFonts w:eastAsiaTheme="minorEastAsia"/>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290A3A17" w14:textId="4009FE3C" w:rsidR="00DA6E39" w:rsidRDefault="00DA6E39" w:rsidP="00DA6E39">
            <w:pPr>
              <w:pStyle w:val="aff5"/>
              <w:ind w:firstLine="0"/>
              <w:jc w:val="left"/>
              <w:rPr>
                <w:sz w:val="20"/>
                <w:szCs w:val="20"/>
                <w:lang w:val="ru-RU"/>
              </w:rPr>
            </w:pPr>
            <w:r w:rsidRPr="0007681C">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муниципального района</w:t>
            </w:r>
            <w:r w:rsidRPr="0007681C">
              <w:rPr>
                <w:sz w:val="20"/>
                <w:szCs w:val="20"/>
                <w:lang w:val="ru-RU"/>
              </w:rPr>
              <w:t>.</w:t>
            </w:r>
          </w:p>
        </w:tc>
      </w:tr>
      <w:tr w:rsidR="00DA6E39" w:rsidRPr="004532CA" w14:paraId="7E74BFB7" w14:textId="77777777" w:rsidTr="00693F3E">
        <w:trPr>
          <w:cantSplit/>
          <w:trHeight w:val="30"/>
        </w:trPr>
        <w:tc>
          <w:tcPr>
            <w:tcW w:w="1729" w:type="dxa"/>
            <w:vMerge/>
            <w:shd w:val="clear" w:color="auto" w:fill="F2F2F2" w:themeFill="background1" w:themeFillShade="F2"/>
          </w:tcPr>
          <w:p w14:paraId="62C907E2" w14:textId="77777777" w:rsidR="00DA6E39" w:rsidRPr="00EF45B7" w:rsidRDefault="00DA6E39" w:rsidP="00DA6E39">
            <w:pPr>
              <w:pStyle w:val="aff5"/>
              <w:ind w:firstLine="0"/>
              <w:jc w:val="left"/>
              <w:rPr>
                <w:sz w:val="20"/>
                <w:szCs w:val="20"/>
                <w:lang w:val="ru-RU" w:eastAsia="ru-RU"/>
              </w:rPr>
            </w:pPr>
          </w:p>
        </w:tc>
        <w:tc>
          <w:tcPr>
            <w:tcW w:w="2552" w:type="dxa"/>
          </w:tcPr>
          <w:p w14:paraId="55405872" w14:textId="5A6B2CB2"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208DE41C" w14:textId="5C9E8DE4" w:rsidR="00DA6E39" w:rsidRDefault="00DA6E39" w:rsidP="00DA6E39">
            <w:pPr>
              <w:pStyle w:val="aff5"/>
              <w:ind w:firstLine="0"/>
              <w:jc w:val="center"/>
              <w:rPr>
                <w:sz w:val="20"/>
                <w:szCs w:val="20"/>
                <w:lang w:val="ru-RU"/>
              </w:rPr>
            </w:pPr>
            <w:r>
              <w:rPr>
                <w:sz w:val="20"/>
                <w:szCs w:val="20"/>
                <w:lang w:val="ru-RU"/>
              </w:rPr>
              <w:t>Не нормируется</w:t>
            </w:r>
          </w:p>
        </w:tc>
      </w:tr>
      <w:tr w:rsidR="00DA6E39" w:rsidRPr="004532CA" w14:paraId="24951888" w14:textId="77777777" w:rsidTr="00693F3E">
        <w:trPr>
          <w:cantSplit/>
          <w:trHeight w:val="30"/>
        </w:trPr>
        <w:tc>
          <w:tcPr>
            <w:tcW w:w="1729" w:type="dxa"/>
            <w:vMerge w:val="restart"/>
            <w:shd w:val="clear" w:color="auto" w:fill="F2F2F2" w:themeFill="background1" w:themeFillShade="F2"/>
          </w:tcPr>
          <w:p w14:paraId="66F99997" w14:textId="77777777" w:rsidR="00DA6E39" w:rsidRPr="004E1ACA" w:rsidRDefault="00DA6E39" w:rsidP="00DA6E39">
            <w:pPr>
              <w:pStyle w:val="aff5"/>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14:paraId="108626C7"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14:paraId="2532AFF5" w14:textId="53041D73" w:rsidR="00DA6E39" w:rsidRPr="00AB2327" w:rsidRDefault="00DA6E39" w:rsidP="00DA6E39">
            <w:pPr>
              <w:pStyle w:val="aff5"/>
              <w:ind w:firstLine="0"/>
              <w:jc w:val="left"/>
              <w:rPr>
                <w:sz w:val="20"/>
                <w:szCs w:val="20"/>
                <w:lang w:val="ru-RU"/>
              </w:rPr>
            </w:pPr>
            <w:r>
              <w:rPr>
                <w:sz w:val="20"/>
                <w:szCs w:val="20"/>
                <w:lang w:val="ru-RU"/>
              </w:rPr>
              <w:t xml:space="preserve">Площадь земельного участка 0,7 га </w:t>
            </w:r>
            <w:r w:rsidRPr="001A7E46">
              <w:rPr>
                <w:sz w:val="20"/>
                <w:szCs w:val="20"/>
                <w:lang w:val="ru-RU"/>
              </w:rPr>
              <w:t>на 1 тыс. чел.</w:t>
            </w:r>
            <w:r>
              <w:rPr>
                <w:sz w:val="20"/>
                <w:szCs w:val="20"/>
                <w:lang w:val="ru-RU"/>
              </w:rPr>
              <w:t xml:space="preserve"> принят в соответствии с Приложением Д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СНиП 2.07.01-89*» </w:t>
            </w:r>
            <w:r>
              <w:rPr>
                <w:sz w:val="20"/>
                <w:szCs w:val="20"/>
                <w:lang w:val="ru-RU"/>
              </w:rPr>
              <w:t>и таблицей 1.2.3 РНГП Саратовской области</w:t>
            </w:r>
            <w:r w:rsidRPr="00ED6151">
              <w:rPr>
                <w:sz w:val="20"/>
                <w:szCs w:val="20"/>
                <w:lang w:val="ru-RU"/>
              </w:rPr>
              <w:t>.</w:t>
            </w:r>
          </w:p>
        </w:tc>
      </w:tr>
      <w:tr w:rsidR="00DA6E39" w:rsidRPr="004532CA" w14:paraId="3DA37153" w14:textId="77777777" w:rsidTr="00693F3E">
        <w:trPr>
          <w:cantSplit/>
          <w:trHeight w:val="30"/>
        </w:trPr>
        <w:tc>
          <w:tcPr>
            <w:tcW w:w="1729" w:type="dxa"/>
            <w:vMerge/>
            <w:shd w:val="clear" w:color="auto" w:fill="F2F2F2" w:themeFill="background1" w:themeFillShade="F2"/>
          </w:tcPr>
          <w:p w14:paraId="06DADAAC" w14:textId="77777777" w:rsidR="00DA6E39" w:rsidRPr="001A7E46" w:rsidRDefault="00DA6E39" w:rsidP="00DA6E39">
            <w:pPr>
              <w:pStyle w:val="aff5"/>
              <w:ind w:firstLine="0"/>
              <w:jc w:val="left"/>
              <w:rPr>
                <w:sz w:val="20"/>
                <w:szCs w:val="20"/>
                <w:lang w:val="ru-RU"/>
              </w:rPr>
            </w:pPr>
          </w:p>
        </w:tc>
        <w:tc>
          <w:tcPr>
            <w:tcW w:w="2552" w:type="dxa"/>
          </w:tcPr>
          <w:p w14:paraId="1503B3FB"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4A1C6033" w14:textId="77777777" w:rsidR="00DA6E39" w:rsidRPr="004E1ACA" w:rsidRDefault="00DA6E39" w:rsidP="00DA6E39">
            <w:pPr>
              <w:pStyle w:val="aff5"/>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p>
        </w:tc>
      </w:tr>
      <w:tr w:rsidR="00DA6E39" w:rsidRPr="004532CA" w14:paraId="056103CD" w14:textId="77777777" w:rsidTr="00693F3E">
        <w:trPr>
          <w:cantSplit/>
          <w:trHeight w:val="30"/>
        </w:trPr>
        <w:tc>
          <w:tcPr>
            <w:tcW w:w="1729" w:type="dxa"/>
            <w:vMerge w:val="restart"/>
            <w:shd w:val="clear" w:color="auto" w:fill="F2F2F2" w:themeFill="background1" w:themeFillShade="F2"/>
          </w:tcPr>
          <w:p w14:paraId="423F4D1A" w14:textId="77777777" w:rsidR="00DA6E39" w:rsidRPr="001A7E46" w:rsidRDefault="00DA6E39" w:rsidP="00DA6E39">
            <w:pPr>
              <w:pStyle w:val="aff5"/>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14:paraId="117DB105"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14:paraId="1DFCC6BD" w14:textId="77777777" w:rsidR="00DA6E39" w:rsidRPr="001C1345" w:rsidRDefault="00DA6E39" w:rsidP="00DA6E39">
            <w:pPr>
              <w:pStyle w:val="aff5"/>
              <w:ind w:firstLine="0"/>
              <w:rPr>
                <w:sz w:val="20"/>
                <w:szCs w:val="20"/>
                <w:lang w:val="ru-RU"/>
              </w:rPr>
            </w:pPr>
            <w:r w:rsidRPr="001A7E46">
              <w:rPr>
                <w:sz w:val="20"/>
                <w:szCs w:val="20"/>
                <w:lang w:val="ru-RU"/>
              </w:rPr>
              <w:t>Уровень обеспеченности</w:t>
            </w:r>
            <w:r>
              <w:rPr>
                <w:sz w:val="20"/>
                <w:szCs w:val="20"/>
                <w:lang w:val="ru-RU"/>
              </w:rPr>
              <w:t xml:space="preserve"> 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Pr>
                <w:sz w:val="20"/>
                <w:szCs w:val="20"/>
                <w:lang w:val="ru-RU"/>
              </w:rPr>
              <w:t xml:space="preserve"> и таблицей 1.2.3 РНГП Саратовской области.</w:t>
            </w:r>
          </w:p>
        </w:tc>
      </w:tr>
      <w:tr w:rsidR="00DA6E39" w:rsidRPr="004532CA" w14:paraId="4DEB4835" w14:textId="77777777" w:rsidTr="00693F3E">
        <w:trPr>
          <w:cantSplit/>
          <w:trHeight w:val="30"/>
        </w:trPr>
        <w:tc>
          <w:tcPr>
            <w:tcW w:w="1729" w:type="dxa"/>
            <w:vMerge/>
            <w:shd w:val="clear" w:color="auto" w:fill="F2F2F2" w:themeFill="background1" w:themeFillShade="F2"/>
          </w:tcPr>
          <w:p w14:paraId="75DB795B" w14:textId="77777777" w:rsidR="00DA6E39" w:rsidRPr="001A7E46" w:rsidRDefault="00DA6E39" w:rsidP="00DA6E39">
            <w:pPr>
              <w:pStyle w:val="aff5"/>
              <w:ind w:firstLine="0"/>
              <w:jc w:val="left"/>
              <w:rPr>
                <w:sz w:val="20"/>
                <w:szCs w:val="20"/>
                <w:lang w:val="ru-RU"/>
              </w:rPr>
            </w:pPr>
          </w:p>
        </w:tc>
        <w:tc>
          <w:tcPr>
            <w:tcW w:w="2552" w:type="dxa"/>
          </w:tcPr>
          <w:p w14:paraId="7FCB8680" w14:textId="77777777" w:rsidR="00DA6E39" w:rsidRPr="004532CA" w:rsidRDefault="00DA6E39" w:rsidP="00DA6E39">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3DF3D2D0" w14:textId="77777777" w:rsidR="00DA6E39" w:rsidRPr="001C1345" w:rsidRDefault="00DA6E39" w:rsidP="00DA6E39">
            <w:pPr>
              <w:pStyle w:val="aff5"/>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14:paraId="563E0081" w14:textId="77777777" w:rsidR="00350FE0" w:rsidRDefault="00350FE0" w:rsidP="00350FE0">
      <w:pPr>
        <w:pStyle w:val="20"/>
        <w:numPr>
          <w:ilvl w:val="1"/>
          <w:numId w:val="13"/>
        </w:numPr>
        <w:ind w:left="0" w:firstLine="0"/>
      </w:pPr>
      <w:bookmarkStart w:id="181" w:name="_Toc46259345"/>
      <w:bookmarkEnd w:id="175"/>
      <w:bookmarkEnd w:id="176"/>
      <w:bookmarkEnd w:id="177"/>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181"/>
    </w:p>
    <w:p w14:paraId="23A63A3E" w14:textId="77777777" w:rsidR="00350FE0" w:rsidRPr="00673852" w:rsidRDefault="00350FE0" w:rsidP="00350FE0">
      <w:pPr>
        <w:keepNext/>
        <w:spacing w:before="120"/>
        <w:jc w:val="right"/>
        <w:rPr>
          <w:b/>
          <w:i/>
        </w:rPr>
      </w:pPr>
      <w:bookmarkStart w:id="182" w:name="OLE_LINK255"/>
      <w:r w:rsidRPr="00673852">
        <w:rPr>
          <w:b/>
          <w:i/>
        </w:rPr>
        <w:t>Таблица</w:t>
      </w:r>
      <w:r w:rsidR="00CF00B1">
        <w:rPr>
          <w:b/>
          <w:i/>
        </w:rPr>
        <w:t xml:space="preserve"> 2.4</w:t>
      </w:r>
    </w:p>
    <w:p w14:paraId="3B152D26" w14:textId="77777777"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14:paraId="685DA13C" w14:textId="77777777" w:rsidTr="00693F3E">
        <w:trPr>
          <w:cantSplit/>
          <w:tblHeader/>
        </w:trPr>
        <w:tc>
          <w:tcPr>
            <w:tcW w:w="1304" w:type="dxa"/>
            <w:shd w:val="clear" w:color="auto" w:fill="D9D9D9" w:themeFill="background1" w:themeFillShade="D9"/>
          </w:tcPr>
          <w:p w14:paraId="3671CF5D"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14:paraId="472D0457" w14:textId="77777777" w:rsidR="00350FE0" w:rsidRPr="00C85A47" w:rsidRDefault="00350FE0" w:rsidP="00693F3E">
            <w:pPr>
              <w:pStyle w:val="aff5"/>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14:paraId="250C6A7A" w14:textId="77777777" w:rsidR="00350FE0" w:rsidRPr="00C85A47" w:rsidRDefault="00350FE0" w:rsidP="00693F3E">
            <w:pPr>
              <w:pStyle w:val="aff5"/>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14:paraId="659E87CC" w14:textId="77777777" w:rsidTr="00693F3E">
        <w:trPr>
          <w:cantSplit/>
        </w:trPr>
        <w:tc>
          <w:tcPr>
            <w:tcW w:w="1304" w:type="dxa"/>
            <w:vMerge w:val="restart"/>
            <w:shd w:val="clear" w:color="auto" w:fill="F2F2F2" w:themeFill="background1" w:themeFillShade="F2"/>
          </w:tcPr>
          <w:p w14:paraId="6AFF6F9C" w14:textId="77777777" w:rsidR="00350FE0" w:rsidRPr="00BD2473" w:rsidRDefault="00350FE0" w:rsidP="00693F3E">
            <w:pPr>
              <w:pStyle w:val="aff5"/>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14:paraId="64699454" w14:textId="77777777" w:rsidR="00350FE0" w:rsidRPr="00C85A47" w:rsidRDefault="00350FE0" w:rsidP="00693F3E">
            <w:pPr>
              <w:pStyle w:val="aff5"/>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14:paraId="416C40A5" w14:textId="77777777" w:rsidR="00350FE0" w:rsidRPr="00F21D60" w:rsidRDefault="00350FE0" w:rsidP="00693F3E">
            <w:pPr>
              <w:pStyle w:val="aff5"/>
              <w:keepNext/>
              <w:ind w:firstLine="0"/>
              <w:jc w:val="left"/>
              <w:rPr>
                <w:sz w:val="20"/>
                <w:szCs w:val="20"/>
                <w:lang w:val="ru-RU"/>
              </w:rPr>
            </w:pPr>
            <w:r>
              <w:rPr>
                <w:sz w:val="20"/>
                <w:szCs w:val="20"/>
                <w:lang w:val="ru-RU"/>
              </w:rPr>
              <w:t xml:space="preserve">Обеспеченность контейнерными площадками в 100% и 3-4 контейнера на площадку приняты согласно таблице 1.2.8 </w:t>
            </w:r>
            <w:r w:rsidR="005A0CCB">
              <w:rPr>
                <w:sz w:val="20"/>
                <w:szCs w:val="20"/>
                <w:lang w:val="ru-RU"/>
              </w:rPr>
              <w:t>РНГП</w:t>
            </w:r>
            <w:r>
              <w:rPr>
                <w:sz w:val="20"/>
                <w:szCs w:val="20"/>
                <w:lang w:val="ru-RU"/>
              </w:rPr>
              <w:t xml:space="preserve"> Саратовской области.</w:t>
            </w:r>
          </w:p>
          <w:p w14:paraId="70F8C385" w14:textId="77777777" w:rsidR="00350FE0" w:rsidRDefault="00350FE0" w:rsidP="00693F3E">
            <w:pPr>
              <w:pStyle w:val="aff5"/>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14:paraId="1271AD65" w14:textId="77777777" w:rsidR="00350FE0" w:rsidRDefault="00350FE0" w:rsidP="00693F3E">
            <w:pPr>
              <w:pStyle w:val="aff5"/>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2E15BAB5" w14:textId="77777777" w:rsidR="00350FE0" w:rsidRDefault="00350FE0" w:rsidP="00693F3E">
            <w:pPr>
              <w:pStyle w:val="aff5"/>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12A88261" w14:textId="77777777" w:rsidR="00350FE0" w:rsidRPr="00BE7242" w:rsidRDefault="00350FE0" w:rsidP="00693F3E">
            <w:pPr>
              <w:pStyle w:val="aff5"/>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территорий населенных мест»</w:t>
            </w:r>
          </w:p>
        </w:tc>
      </w:tr>
      <w:tr w:rsidR="00350FE0" w:rsidRPr="00C85A47" w14:paraId="1A16AB3C" w14:textId="77777777" w:rsidTr="00693F3E">
        <w:trPr>
          <w:cantSplit/>
        </w:trPr>
        <w:tc>
          <w:tcPr>
            <w:tcW w:w="1304" w:type="dxa"/>
            <w:vMerge/>
            <w:shd w:val="clear" w:color="auto" w:fill="F2F2F2" w:themeFill="background1" w:themeFillShade="F2"/>
          </w:tcPr>
          <w:p w14:paraId="0DCC7EAB" w14:textId="77777777" w:rsidR="00350FE0" w:rsidRPr="00BD2473" w:rsidRDefault="00350FE0" w:rsidP="00693F3E">
            <w:pPr>
              <w:pStyle w:val="aff5"/>
              <w:widowControl w:val="0"/>
              <w:ind w:firstLine="0"/>
              <w:rPr>
                <w:sz w:val="20"/>
                <w:szCs w:val="20"/>
                <w:lang w:val="ru-RU"/>
              </w:rPr>
            </w:pPr>
          </w:p>
        </w:tc>
        <w:tc>
          <w:tcPr>
            <w:tcW w:w="1985" w:type="dxa"/>
          </w:tcPr>
          <w:p w14:paraId="79242CA0" w14:textId="77777777" w:rsidR="00350FE0" w:rsidRPr="00C85A47" w:rsidRDefault="00350FE0" w:rsidP="00693F3E">
            <w:pPr>
              <w:pStyle w:val="aff5"/>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14:paraId="7BD0F367" w14:textId="77777777" w:rsidR="00350FE0" w:rsidRPr="00904B15" w:rsidRDefault="00350FE0" w:rsidP="00693F3E">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14:paraId="72B3D72A" w14:textId="77777777" w:rsidR="00F03FDF" w:rsidRDefault="00F03FDF" w:rsidP="00752A28">
      <w:pPr>
        <w:pStyle w:val="20"/>
        <w:numPr>
          <w:ilvl w:val="1"/>
          <w:numId w:val="13"/>
        </w:numPr>
        <w:ind w:left="0" w:firstLine="0"/>
      </w:pPr>
      <w:bookmarkStart w:id="183" w:name="_Toc46259346"/>
      <w:bookmarkEnd w:id="182"/>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83"/>
    </w:p>
    <w:p w14:paraId="3E786E7C" w14:textId="77777777" w:rsidR="007F47C3" w:rsidRDefault="00F03FDF" w:rsidP="0036588B">
      <w:pPr>
        <w:snapToGrid w:val="0"/>
        <w:ind w:firstLine="683"/>
      </w:pPr>
      <w:r>
        <w:t xml:space="preserve">При подготовке документов территориального планирования для объектов </w:t>
      </w:r>
      <w:r w:rsidR="00FB5101">
        <w:t xml:space="preserve">местного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
    <w:p w14:paraId="78525333" w14:textId="24F7B507" w:rsidR="0036588B" w:rsidRDefault="007F47C3" w:rsidP="0036588B">
      <w:pPr>
        <w:snapToGrid w:val="0"/>
        <w:ind w:firstLine="683"/>
      </w:pPr>
      <w:r>
        <w:t>Р</w:t>
      </w:r>
      <w:r w:rsidR="00F03FDF">
        <w:t xml:space="preserve">асчетные показатели количества пожарных депо и пожарных автомобилей для </w:t>
      </w:r>
      <w:r w:rsidR="00C51A01">
        <w:t xml:space="preserve">населенных пунктов </w:t>
      </w:r>
      <w:proofErr w:type="spellStart"/>
      <w:r>
        <w:t>Пинеровского</w:t>
      </w:r>
      <w:proofErr w:type="spellEnd"/>
      <w:r>
        <w:t xml:space="preserve"> </w:t>
      </w:r>
      <w:r w:rsidR="00C51A01">
        <w:t xml:space="preserve">МО </w:t>
      </w:r>
      <w:r w:rsidR="00F03FDF">
        <w:t xml:space="preserve">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rsidR="00F03FDF">
        <w:t>36</w:t>
      </w:r>
      <w:r w:rsidR="0036588B">
        <w:t xml:space="preserve"> </w:t>
      </w:r>
      <w:bookmarkStart w:id="184" w:name="OLE_LINK303"/>
      <w:bookmarkStart w:id="185" w:name="OLE_LINK304"/>
      <w:bookmarkStart w:id="186" w:name="OLE_LINK305"/>
      <w:r w:rsidR="0036588B">
        <w:t xml:space="preserve">с учетом требований РНГП </w:t>
      </w:r>
      <w:r w:rsidR="00317A8E">
        <w:t>Саратовск</w:t>
      </w:r>
      <w:r w:rsidR="0036588B">
        <w:t>ой области</w:t>
      </w:r>
      <w:r w:rsidR="002252A4">
        <w:t xml:space="preserve"> (п. 2.1.2 </w:t>
      </w:r>
      <w:r w:rsidR="005A0CCB">
        <w:t>РНГП</w:t>
      </w:r>
      <w:r w:rsidR="002252A4">
        <w:t xml:space="preserve"> Саратовской области)</w:t>
      </w:r>
      <w:r w:rsidR="0036588B">
        <w:t>.</w:t>
      </w:r>
      <w:bookmarkEnd w:id="184"/>
      <w:bookmarkEnd w:id="185"/>
      <w:bookmarkEnd w:id="186"/>
    </w:p>
    <w:p w14:paraId="094ECFEE" w14:textId="77777777" w:rsidR="00FB7B60" w:rsidRDefault="00FB7B60" w:rsidP="00B23676">
      <w:pPr>
        <w:pStyle w:val="20"/>
        <w:numPr>
          <w:ilvl w:val="1"/>
          <w:numId w:val="13"/>
        </w:numPr>
        <w:ind w:left="0" w:firstLine="0"/>
      </w:pPr>
      <w:bookmarkStart w:id="187" w:name="_Toc46259347"/>
      <w:r>
        <w:t xml:space="preserve">Объекты </w:t>
      </w:r>
      <w:r w:rsidR="00FB5101">
        <w:t xml:space="preserve">местного значения городского поселения </w:t>
      </w:r>
      <w:r>
        <w:t>в области ритуальных услуг</w:t>
      </w:r>
      <w:r w:rsidR="00B23676">
        <w:t xml:space="preserve"> </w:t>
      </w:r>
      <w:r w:rsidR="00B23676" w:rsidRPr="00B23676">
        <w:t>и содержания мест захоронения</w:t>
      </w:r>
      <w:bookmarkEnd w:id="187"/>
    </w:p>
    <w:p w14:paraId="2F8B8F70" w14:textId="77777777" w:rsidR="00FB7B60" w:rsidRPr="00FB7B60" w:rsidRDefault="00FB7B60" w:rsidP="00B23676">
      <w:pPr>
        <w:keepNext/>
        <w:spacing w:before="120"/>
        <w:jc w:val="right"/>
        <w:rPr>
          <w:b/>
          <w:i/>
        </w:rPr>
      </w:pPr>
      <w:r w:rsidRPr="00FB7B60">
        <w:rPr>
          <w:b/>
          <w:i/>
        </w:rPr>
        <w:t xml:space="preserve">Таблица </w:t>
      </w:r>
      <w:r w:rsidR="00752A28">
        <w:rPr>
          <w:b/>
          <w:i/>
        </w:rPr>
        <w:t>2.</w:t>
      </w:r>
      <w:r w:rsidR="00CF00B1">
        <w:rPr>
          <w:b/>
          <w:i/>
        </w:rPr>
        <w:t>5</w:t>
      </w:r>
    </w:p>
    <w:p w14:paraId="180A9B73" w14:textId="77777777"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 xml:space="preserve">местного значения городского поселения </w:t>
      </w:r>
      <w:r w:rsidRPr="00FB7B60">
        <w:rPr>
          <w:b/>
          <w:i/>
        </w:rPr>
        <w:t>в области ритуальных услуг</w:t>
      </w:r>
      <w:r w:rsidR="00B23676">
        <w:rPr>
          <w:b/>
          <w:i/>
        </w:rPr>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14:paraId="2B242911" w14:textId="77777777" w:rsidTr="005568E9">
        <w:trPr>
          <w:cantSplit/>
          <w:tblHeader/>
        </w:trPr>
        <w:tc>
          <w:tcPr>
            <w:tcW w:w="1871" w:type="dxa"/>
            <w:shd w:val="clear" w:color="auto" w:fill="D9D9D9" w:themeFill="background1" w:themeFillShade="D9"/>
          </w:tcPr>
          <w:p w14:paraId="69FA437F" w14:textId="77777777" w:rsidR="004036A2" w:rsidRPr="00C85A47" w:rsidRDefault="004036A2" w:rsidP="00B23676">
            <w:pPr>
              <w:pStyle w:val="aff5"/>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40FC4C3C" w14:textId="77777777" w:rsidR="004036A2" w:rsidRPr="00C85A47" w:rsidRDefault="004036A2" w:rsidP="00B23676">
            <w:pPr>
              <w:pStyle w:val="aff5"/>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14:paraId="2A055F42" w14:textId="77777777" w:rsidR="004036A2" w:rsidRPr="00C85A47" w:rsidRDefault="004036A2" w:rsidP="00B23676">
            <w:pPr>
              <w:pStyle w:val="aff5"/>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14:paraId="46ABC520" w14:textId="77777777" w:rsidTr="005568E9">
        <w:trPr>
          <w:cantSplit/>
        </w:trPr>
        <w:tc>
          <w:tcPr>
            <w:tcW w:w="1871" w:type="dxa"/>
            <w:vMerge w:val="restart"/>
            <w:shd w:val="clear" w:color="auto" w:fill="F2F2F2" w:themeFill="background1" w:themeFillShade="F2"/>
          </w:tcPr>
          <w:p w14:paraId="1513D77F" w14:textId="77777777" w:rsidR="004036A2" w:rsidRDefault="004036A2" w:rsidP="00AC02D2">
            <w:pPr>
              <w:pStyle w:val="aff5"/>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14:paraId="353ED125" w14:textId="77777777" w:rsidR="004036A2" w:rsidRPr="00E646C5" w:rsidRDefault="004036A2" w:rsidP="005568E9">
            <w:pPr>
              <w:pStyle w:val="aff5"/>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14:paraId="45EA4026" w14:textId="77777777" w:rsidR="004036A2" w:rsidRPr="00903F22" w:rsidRDefault="004036A2" w:rsidP="007E2927">
            <w:pPr>
              <w:pStyle w:val="aff5"/>
              <w:ind w:firstLine="0"/>
              <w:jc w:val="left"/>
              <w:rPr>
                <w:sz w:val="20"/>
                <w:szCs w:val="20"/>
                <w:lang w:val="ru-RU"/>
              </w:rPr>
            </w:pPr>
            <w:r w:rsidRPr="00903F22">
              <w:rPr>
                <w:sz w:val="20"/>
                <w:szCs w:val="20"/>
                <w:lang w:val="ru-RU"/>
              </w:rPr>
              <w:t xml:space="preserve">Площадь кладбищ </w:t>
            </w:r>
            <w:r w:rsidR="007E2927">
              <w:rPr>
                <w:sz w:val="20"/>
                <w:szCs w:val="20"/>
                <w:lang w:val="ru-RU"/>
              </w:rPr>
              <w:t xml:space="preserve">0,24 га на 1000 чел. </w:t>
            </w:r>
            <w:r w:rsidRPr="00903F22">
              <w:rPr>
                <w:sz w:val="20"/>
                <w:szCs w:val="20"/>
                <w:lang w:val="ru-RU"/>
              </w:rPr>
              <w:t xml:space="preserve">принята в соответствии с Приложением Д СП 42.13330.2016 </w:t>
            </w:r>
            <w:r w:rsidRPr="003D6540">
              <w:rPr>
                <w:sz w:val="20"/>
                <w:szCs w:val="20"/>
                <w:lang w:val="ru-RU"/>
              </w:rPr>
              <w:t>«</w:t>
            </w:r>
            <w:bookmarkStart w:id="188" w:name="OLE_LINK79"/>
            <w:bookmarkStart w:id="189" w:name="OLE_LINK80"/>
            <w:bookmarkStart w:id="190" w:name="OLE_LINK93"/>
            <w:bookmarkStart w:id="191" w:name="OLE_LINK94"/>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88"/>
            <w:bookmarkEnd w:id="189"/>
            <w:bookmarkEnd w:id="190"/>
            <w:bookmarkEnd w:id="191"/>
            <w:r w:rsidR="00D97F69">
              <w:rPr>
                <w:sz w:val="20"/>
                <w:szCs w:val="20"/>
                <w:lang w:val="ru-RU"/>
              </w:rPr>
              <w:t>»</w:t>
            </w:r>
            <w:r w:rsidR="007E2927">
              <w:rPr>
                <w:sz w:val="20"/>
                <w:szCs w:val="20"/>
                <w:lang w:val="ru-RU"/>
              </w:rPr>
              <w:t xml:space="preserve"> и таблицей 1.2.9 РНГП Саратовской области.</w:t>
            </w:r>
          </w:p>
        </w:tc>
      </w:tr>
      <w:tr w:rsidR="004036A2" w:rsidRPr="00903F22" w14:paraId="6FFBC24D" w14:textId="77777777" w:rsidTr="005568E9">
        <w:trPr>
          <w:cantSplit/>
        </w:trPr>
        <w:tc>
          <w:tcPr>
            <w:tcW w:w="1871" w:type="dxa"/>
            <w:vMerge/>
            <w:shd w:val="clear" w:color="auto" w:fill="F2F2F2" w:themeFill="background1" w:themeFillShade="F2"/>
          </w:tcPr>
          <w:p w14:paraId="46B635DD" w14:textId="77777777" w:rsidR="004036A2" w:rsidRDefault="004036A2" w:rsidP="005568E9">
            <w:pPr>
              <w:pStyle w:val="aff5"/>
              <w:widowControl w:val="0"/>
              <w:ind w:firstLine="0"/>
              <w:rPr>
                <w:sz w:val="20"/>
                <w:szCs w:val="20"/>
                <w:lang w:val="ru-RU"/>
              </w:rPr>
            </w:pPr>
          </w:p>
        </w:tc>
        <w:tc>
          <w:tcPr>
            <w:tcW w:w="2552" w:type="dxa"/>
          </w:tcPr>
          <w:p w14:paraId="573D45F0" w14:textId="77777777" w:rsidR="004036A2" w:rsidRPr="00E646C5" w:rsidRDefault="004036A2" w:rsidP="005568E9">
            <w:pPr>
              <w:pStyle w:val="aff5"/>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14:paraId="64B0DC2E" w14:textId="77777777" w:rsidR="004036A2" w:rsidRPr="00903F22" w:rsidRDefault="005978BC" w:rsidP="006F145A">
            <w:pPr>
              <w:pStyle w:val="Default"/>
              <w:rPr>
                <w:sz w:val="20"/>
                <w:szCs w:val="20"/>
              </w:rPr>
            </w:pPr>
            <w:r>
              <w:rPr>
                <w:sz w:val="20"/>
                <w:szCs w:val="20"/>
              </w:rPr>
              <w:t xml:space="preserve">Не нормируется. </w:t>
            </w:r>
            <w:bookmarkStart w:id="192" w:name="OLE_LINK354"/>
            <w:bookmarkStart w:id="193" w:name="OLE_LINK355"/>
            <w:r>
              <w:rPr>
                <w:sz w:val="20"/>
                <w:szCs w:val="20"/>
              </w:rPr>
              <w:t xml:space="preserve">Санитарно-защитная зона для кладбища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xml:space="preserve">» </w:t>
            </w:r>
            <w:bookmarkEnd w:id="192"/>
            <w:bookmarkEnd w:id="193"/>
          </w:p>
        </w:tc>
      </w:tr>
    </w:tbl>
    <w:p w14:paraId="2859EBE6" w14:textId="67D68DF2" w:rsidR="00CE74C4" w:rsidRDefault="00CE74C4" w:rsidP="003B14DA">
      <w:pPr>
        <w:pStyle w:val="20"/>
        <w:numPr>
          <w:ilvl w:val="1"/>
          <w:numId w:val="13"/>
        </w:numPr>
        <w:ind w:left="0" w:firstLine="0"/>
      </w:pPr>
      <w:bookmarkStart w:id="194" w:name="_Toc46259348"/>
      <w:r>
        <w:t xml:space="preserve">Объекты </w:t>
      </w:r>
      <w:r w:rsidR="00FB5101">
        <w:t xml:space="preserve">местного значения городского поселения </w:t>
      </w:r>
      <w:r>
        <w:t>в области культуры</w:t>
      </w:r>
      <w:r w:rsidR="000F68A5">
        <w:t xml:space="preserve"> и искусства</w:t>
      </w:r>
      <w:bookmarkEnd w:id="194"/>
    </w:p>
    <w:p w14:paraId="1CBBAE00" w14:textId="77777777"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CF00B1">
        <w:rPr>
          <w:b/>
          <w:i/>
        </w:rPr>
        <w:t>6</w:t>
      </w:r>
    </w:p>
    <w:p w14:paraId="670EE880" w14:textId="3F6600E5" w:rsidR="00CE74C4" w:rsidRDefault="003324FD" w:rsidP="003B14DA">
      <w:pPr>
        <w:keepNext/>
        <w:spacing w:after="120"/>
        <w:ind w:firstLine="0"/>
        <w:jc w:val="center"/>
        <w:rPr>
          <w:b/>
          <w:i/>
        </w:rPr>
      </w:pPr>
      <w:bookmarkStart w:id="195" w:name="OLE_LINK1008"/>
      <w:bookmarkStart w:id="196" w:name="OLE_LINK1009"/>
      <w:bookmarkStart w:id="197" w:name="OLE_LINK1010"/>
      <w:r w:rsidRPr="001B1BE7">
        <w:rPr>
          <w:b/>
          <w:i/>
        </w:rPr>
        <w:t xml:space="preserve">Обоснование расчетных показателей, устанавливаемых для объектов </w:t>
      </w:r>
      <w:bookmarkEnd w:id="195"/>
      <w:bookmarkEnd w:id="196"/>
      <w:bookmarkEnd w:id="197"/>
      <w:r w:rsidR="00FB5101">
        <w:rPr>
          <w:b/>
          <w:i/>
        </w:rPr>
        <w:t xml:space="preserve">местного значения городского поселения </w:t>
      </w:r>
      <w:r w:rsidR="00CE74C4" w:rsidRPr="00662113">
        <w:rPr>
          <w:b/>
          <w:i/>
        </w:rPr>
        <w:t>в области культуры</w:t>
      </w:r>
      <w:r w:rsidR="000F68A5">
        <w:rPr>
          <w:b/>
          <w:i/>
        </w:rPr>
        <w:t xml:space="preserve"> и искусства</w:t>
      </w:r>
    </w:p>
    <w:tbl>
      <w:tblPr>
        <w:tblStyle w:val="af1"/>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984"/>
        <w:gridCol w:w="6095"/>
      </w:tblGrid>
      <w:tr w:rsidR="00BB0E19" w:rsidRPr="00722162" w14:paraId="49861181" w14:textId="77777777" w:rsidTr="002655D9">
        <w:trPr>
          <w:cantSplit/>
          <w:tblHeader/>
        </w:trPr>
        <w:tc>
          <w:tcPr>
            <w:tcW w:w="1446" w:type="dxa"/>
            <w:shd w:val="clear" w:color="auto" w:fill="D9D9D9" w:themeFill="background1" w:themeFillShade="D9"/>
          </w:tcPr>
          <w:p w14:paraId="41FA60AC" w14:textId="77777777" w:rsidR="00BB0E19" w:rsidRPr="00722162" w:rsidRDefault="00BB0E19" w:rsidP="005568E9">
            <w:pPr>
              <w:pStyle w:val="aff5"/>
              <w:keepNext/>
              <w:ind w:firstLine="0"/>
              <w:jc w:val="center"/>
              <w:rPr>
                <w:b/>
                <w:i/>
                <w:sz w:val="20"/>
                <w:szCs w:val="20"/>
                <w:lang w:val="ru-RU"/>
              </w:rPr>
            </w:pPr>
            <w:bookmarkStart w:id="198" w:name="OLE_LINK398"/>
            <w:r w:rsidRPr="00722162">
              <w:rPr>
                <w:b/>
                <w:i/>
                <w:sz w:val="20"/>
                <w:szCs w:val="20"/>
                <w:lang w:val="ru-RU"/>
              </w:rPr>
              <w:t>Наименование вида объекта</w:t>
            </w:r>
          </w:p>
        </w:tc>
        <w:tc>
          <w:tcPr>
            <w:tcW w:w="1984" w:type="dxa"/>
            <w:shd w:val="clear" w:color="auto" w:fill="D9D9D9" w:themeFill="background1" w:themeFillShade="D9"/>
          </w:tcPr>
          <w:p w14:paraId="3D5B8F16" w14:textId="77777777" w:rsidR="00BB0E19" w:rsidRPr="00722162" w:rsidRDefault="00BB0E19" w:rsidP="005568E9">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6095" w:type="dxa"/>
            <w:shd w:val="clear" w:color="auto" w:fill="D9D9D9" w:themeFill="background1" w:themeFillShade="D9"/>
          </w:tcPr>
          <w:p w14:paraId="7C8D0858" w14:textId="77777777" w:rsidR="00BB0E19" w:rsidRPr="00722162" w:rsidRDefault="00BB0E19" w:rsidP="005568E9">
            <w:pPr>
              <w:pStyle w:val="aff5"/>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14:paraId="6325F771" w14:textId="77777777" w:rsidTr="002655D9">
        <w:trPr>
          <w:cantSplit/>
          <w:trHeight w:val="690"/>
        </w:trPr>
        <w:tc>
          <w:tcPr>
            <w:tcW w:w="1446" w:type="dxa"/>
            <w:vMerge w:val="restart"/>
            <w:shd w:val="clear" w:color="auto" w:fill="F2F2F2" w:themeFill="background1" w:themeFillShade="F2"/>
          </w:tcPr>
          <w:p w14:paraId="375A4D51" w14:textId="77777777" w:rsidR="00BB0E19" w:rsidRPr="00722162" w:rsidRDefault="00BB0E19" w:rsidP="005568E9">
            <w:pPr>
              <w:pStyle w:val="aff5"/>
              <w:ind w:firstLine="0"/>
              <w:jc w:val="left"/>
              <w:rPr>
                <w:sz w:val="20"/>
                <w:szCs w:val="20"/>
                <w:lang w:val="ru-RU"/>
              </w:rPr>
            </w:pPr>
            <w:bookmarkStart w:id="199" w:name="_Hlk490346184"/>
            <w:r w:rsidRPr="00C85A47">
              <w:rPr>
                <w:sz w:val="20"/>
                <w:szCs w:val="20"/>
                <w:lang w:val="ru-RU"/>
              </w:rPr>
              <w:t>Общедоступная библиотека с детским отделением</w:t>
            </w:r>
          </w:p>
        </w:tc>
        <w:tc>
          <w:tcPr>
            <w:tcW w:w="1984" w:type="dxa"/>
          </w:tcPr>
          <w:p w14:paraId="1E54F2E5" w14:textId="77777777" w:rsidR="00BB0E19" w:rsidRPr="00722162" w:rsidRDefault="00BB0E19" w:rsidP="005568E9">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095" w:type="dxa"/>
          </w:tcPr>
          <w:p w14:paraId="28E48DF0" w14:textId="516807F4" w:rsidR="00B61558" w:rsidRPr="00722162" w:rsidRDefault="001E2C5A" w:rsidP="001E2C5A">
            <w:pPr>
              <w:pStyle w:val="Default"/>
              <w:rPr>
                <w:color w:val="auto"/>
                <w:sz w:val="20"/>
                <w:szCs w:val="20"/>
              </w:rPr>
            </w:pPr>
            <w:r>
              <w:rPr>
                <w:color w:val="auto"/>
                <w:sz w:val="20"/>
                <w:szCs w:val="20"/>
              </w:rPr>
              <w:t>1</w:t>
            </w:r>
            <w:r w:rsidR="00EA5DC5">
              <w:rPr>
                <w:color w:val="auto"/>
                <w:sz w:val="20"/>
                <w:szCs w:val="20"/>
              </w:rPr>
              <w:t xml:space="preserve"> </w:t>
            </w:r>
            <w:r w:rsidR="00BB0E19" w:rsidRPr="00722162">
              <w:rPr>
                <w:color w:val="auto"/>
                <w:sz w:val="20"/>
                <w:szCs w:val="20"/>
              </w:rPr>
              <w:t xml:space="preserve">объект принят в соответствии с таблицей 1 </w:t>
            </w:r>
            <w:bookmarkStart w:id="200" w:name="OLE_LINK941"/>
            <w:bookmarkStart w:id="201" w:name="OLE_LINK942"/>
            <w:bookmarkStart w:id="202" w:name="OLE_LINK943"/>
            <w:r w:rsidR="00BB0E19" w:rsidRPr="00722162">
              <w:rPr>
                <w:color w:val="auto"/>
                <w:sz w:val="20"/>
                <w:szCs w:val="20"/>
              </w:rPr>
              <w:t xml:space="preserve">Распоряжения Минкультуры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 xml:space="preserve">Р-965 </w:t>
            </w:r>
            <w:r w:rsidR="00BB0E19"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0"/>
            <w:bookmarkEnd w:id="201"/>
            <w:bookmarkEnd w:id="202"/>
            <w:r>
              <w:rPr>
                <w:color w:val="auto"/>
                <w:sz w:val="20"/>
                <w:szCs w:val="20"/>
              </w:rPr>
              <w:t xml:space="preserve"> (далее – </w:t>
            </w:r>
            <w:r w:rsidRPr="00722162">
              <w:rPr>
                <w:color w:val="auto"/>
                <w:sz w:val="20"/>
                <w:szCs w:val="20"/>
              </w:rPr>
              <w:t>Распоряжени</w:t>
            </w:r>
            <w:r>
              <w:rPr>
                <w:color w:val="auto"/>
                <w:sz w:val="20"/>
                <w:szCs w:val="20"/>
              </w:rPr>
              <w:t>е</w:t>
            </w:r>
            <w:r w:rsidRPr="00722162">
              <w:rPr>
                <w:color w:val="auto"/>
                <w:sz w:val="20"/>
                <w:szCs w:val="20"/>
              </w:rPr>
              <w:t xml:space="preserve"> Минкультуры России </w:t>
            </w:r>
            <w:r>
              <w:rPr>
                <w:color w:val="auto"/>
                <w:sz w:val="20"/>
                <w:szCs w:val="20"/>
              </w:rPr>
              <w:t>от 02.08.2017 № Р-965).</w:t>
            </w:r>
          </w:p>
        </w:tc>
      </w:tr>
      <w:tr w:rsidR="00BB0E19" w:rsidRPr="00722162" w14:paraId="60FAABE6" w14:textId="77777777" w:rsidTr="002655D9">
        <w:trPr>
          <w:cantSplit/>
        </w:trPr>
        <w:tc>
          <w:tcPr>
            <w:tcW w:w="1446" w:type="dxa"/>
            <w:vMerge/>
            <w:shd w:val="clear" w:color="auto" w:fill="F2F2F2" w:themeFill="background1" w:themeFillShade="F2"/>
          </w:tcPr>
          <w:p w14:paraId="4292A04A" w14:textId="77777777" w:rsidR="00BB0E19" w:rsidRPr="00722162" w:rsidRDefault="00BB0E19" w:rsidP="005568E9">
            <w:pPr>
              <w:pStyle w:val="aff5"/>
              <w:ind w:firstLine="0"/>
              <w:jc w:val="left"/>
              <w:rPr>
                <w:sz w:val="20"/>
                <w:szCs w:val="20"/>
                <w:lang w:val="ru-RU"/>
              </w:rPr>
            </w:pPr>
            <w:bookmarkStart w:id="203" w:name="_Hlk508729783"/>
          </w:p>
        </w:tc>
        <w:tc>
          <w:tcPr>
            <w:tcW w:w="1984" w:type="dxa"/>
          </w:tcPr>
          <w:p w14:paraId="0E1C027D" w14:textId="77777777" w:rsidR="00BB0E19" w:rsidRPr="00722162" w:rsidRDefault="00BB0E19" w:rsidP="005568E9">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095" w:type="dxa"/>
          </w:tcPr>
          <w:p w14:paraId="63983373" w14:textId="7D877675" w:rsidR="00BB0E19" w:rsidRPr="00722162" w:rsidRDefault="00B61558" w:rsidP="00B61558">
            <w:pPr>
              <w:pStyle w:val="Default"/>
              <w:rPr>
                <w:color w:val="auto"/>
                <w:sz w:val="20"/>
                <w:szCs w:val="20"/>
              </w:rPr>
            </w:pPr>
            <w:r w:rsidRPr="003428C9">
              <w:rPr>
                <w:sz w:val="20"/>
                <w:szCs w:val="20"/>
              </w:rPr>
              <w:t>Транспортн</w:t>
            </w:r>
            <w:r>
              <w:rPr>
                <w:sz w:val="20"/>
                <w:szCs w:val="20"/>
              </w:rPr>
              <w:t xml:space="preserve">ая и </w:t>
            </w:r>
            <w:r w:rsidRPr="003428C9">
              <w:rPr>
                <w:sz w:val="20"/>
                <w:szCs w:val="20"/>
              </w:rPr>
              <w:t>пешеходная</w:t>
            </w:r>
            <w:r>
              <w:rPr>
                <w:sz w:val="20"/>
                <w:szCs w:val="20"/>
              </w:rPr>
              <w:t xml:space="preserve"> (шаговая)</w:t>
            </w:r>
            <w:r w:rsidRPr="003428C9">
              <w:rPr>
                <w:sz w:val="20"/>
                <w:szCs w:val="20"/>
              </w:rPr>
              <w:t xml:space="preserve"> доступность принята </w:t>
            </w:r>
            <w:r>
              <w:rPr>
                <w:sz w:val="20"/>
                <w:szCs w:val="20"/>
              </w:rPr>
              <w:t>30</w:t>
            </w:r>
            <w:r w:rsidRPr="003428C9">
              <w:rPr>
                <w:sz w:val="20"/>
                <w:szCs w:val="20"/>
              </w:rPr>
              <w:t xml:space="preserve"> мин. в соответствии с таблицей 1 Распоряжения Минкультуры России от 02.08.2017 №</w:t>
            </w:r>
            <w:r>
              <w:rPr>
                <w:sz w:val="20"/>
                <w:szCs w:val="20"/>
              </w:rPr>
              <w:t> </w:t>
            </w:r>
            <w:r w:rsidRPr="003428C9">
              <w:rPr>
                <w:sz w:val="20"/>
                <w:szCs w:val="20"/>
              </w:rPr>
              <w:t>Р-965</w:t>
            </w:r>
            <w:r w:rsidR="001E2C5A">
              <w:rPr>
                <w:sz w:val="20"/>
                <w:szCs w:val="20"/>
              </w:rPr>
              <w:t>.</w:t>
            </w:r>
          </w:p>
        </w:tc>
      </w:tr>
      <w:tr w:rsidR="00BB0E19" w:rsidRPr="00722162" w14:paraId="327FD28A" w14:textId="77777777" w:rsidTr="002655D9">
        <w:trPr>
          <w:cantSplit/>
        </w:trPr>
        <w:tc>
          <w:tcPr>
            <w:tcW w:w="1446" w:type="dxa"/>
            <w:vMerge w:val="restart"/>
            <w:shd w:val="clear" w:color="auto" w:fill="F2F2F2" w:themeFill="background1" w:themeFillShade="F2"/>
          </w:tcPr>
          <w:p w14:paraId="3631F8B3" w14:textId="77777777" w:rsidR="00BB0E19" w:rsidRPr="00BB0E19" w:rsidRDefault="00BB0E19" w:rsidP="005568E9">
            <w:pPr>
              <w:pStyle w:val="aff5"/>
              <w:ind w:firstLine="0"/>
              <w:jc w:val="left"/>
              <w:rPr>
                <w:sz w:val="20"/>
                <w:szCs w:val="20"/>
                <w:lang w:val="ru-RU"/>
              </w:rPr>
            </w:pPr>
            <w:bookmarkStart w:id="204" w:name="_Hlk490346367"/>
            <w:bookmarkEnd w:id="199"/>
            <w:bookmarkEnd w:id="203"/>
            <w:r>
              <w:rPr>
                <w:sz w:val="20"/>
                <w:szCs w:val="20"/>
                <w:lang w:val="ru-RU"/>
              </w:rPr>
              <w:t>Дом культуры</w:t>
            </w:r>
            <w:r w:rsidR="00DE5C41">
              <w:rPr>
                <w:sz w:val="20"/>
                <w:szCs w:val="20"/>
                <w:lang w:val="ru-RU"/>
              </w:rPr>
              <w:t xml:space="preserve"> (клуб)</w:t>
            </w:r>
          </w:p>
        </w:tc>
        <w:tc>
          <w:tcPr>
            <w:tcW w:w="1984" w:type="dxa"/>
          </w:tcPr>
          <w:p w14:paraId="361EBF19" w14:textId="77777777" w:rsidR="00BB0E19" w:rsidRPr="00722162" w:rsidRDefault="00BB0E19" w:rsidP="005568E9">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095" w:type="dxa"/>
          </w:tcPr>
          <w:p w14:paraId="5495F447" w14:textId="0849A59D" w:rsidR="00BB0E19" w:rsidRDefault="001E2C5A" w:rsidP="00BB0E19">
            <w:pPr>
              <w:pStyle w:val="Default"/>
              <w:rPr>
                <w:color w:val="auto"/>
                <w:sz w:val="20"/>
                <w:szCs w:val="20"/>
              </w:rPr>
            </w:pPr>
            <w:r>
              <w:rPr>
                <w:color w:val="auto"/>
                <w:sz w:val="20"/>
                <w:szCs w:val="20"/>
              </w:rPr>
              <w:t>1</w:t>
            </w:r>
            <w:r w:rsidR="00BB0E19" w:rsidRPr="00722162">
              <w:rPr>
                <w:color w:val="auto"/>
                <w:sz w:val="20"/>
                <w:szCs w:val="20"/>
              </w:rPr>
              <w:t xml:space="preserve"> объект </w:t>
            </w:r>
            <w:r w:rsidR="00BB0E19">
              <w:rPr>
                <w:color w:val="auto"/>
                <w:sz w:val="20"/>
                <w:szCs w:val="20"/>
              </w:rPr>
              <w:t xml:space="preserve">принят </w:t>
            </w:r>
            <w:r w:rsidR="00BB0E19" w:rsidRPr="00722162">
              <w:rPr>
                <w:color w:val="auto"/>
                <w:sz w:val="20"/>
                <w:szCs w:val="20"/>
              </w:rPr>
              <w:t xml:space="preserve">в соответствии с таблицей 6 Распоряжения Минкультуры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w:t>
            </w:r>
          </w:p>
          <w:p w14:paraId="07DFA88C" w14:textId="77777777" w:rsidR="001E2C5A" w:rsidRDefault="001E2C5A" w:rsidP="001E2C5A">
            <w:pPr>
              <w:pStyle w:val="Default"/>
              <w:rPr>
                <w:color w:val="auto"/>
                <w:sz w:val="20"/>
                <w:szCs w:val="20"/>
              </w:rPr>
            </w:pPr>
            <w:bookmarkStart w:id="205" w:name="OLE_LINK660"/>
            <w:bookmarkStart w:id="206" w:name="OLE_LINK661"/>
            <w:bookmarkStart w:id="207" w:name="OLE_LINK662"/>
            <w:bookmarkStart w:id="208" w:name="OLE_LINK224"/>
            <w:bookmarkStart w:id="209" w:name="OLE_LINK225"/>
            <w:r>
              <w:rPr>
                <w:color w:val="auto"/>
                <w:sz w:val="20"/>
                <w:szCs w:val="20"/>
              </w:rPr>
              <w:t>85</w:t>
            </w:r>
            <w:r w:rsidR="008B41FA" w:rsidRPr="008B41FA">
              <w:rPr>
                <w:color w:val="auto"/>
                <w:sz w:val="20"/>
                <w:szCs w:val="20"/>
              </w:rPr>
              <w:t xml:space="preserve"> посадочных мест на 1 тыс. жителей принято </w:t>
            </w:r>
            <w:r w:rsidR="00B61558" w:rsidRPr="00B61558">
              <w:rPr>
                <w:color w:val="auto"/>
                <w:sz w:val="20"/>
                <w:szCs w:val="20"/>
              </w:rPr>
              <w:t xml:space="preserve">согласно </w:t>
            </w:r>
            <w:r>
              <w:rPr>
                <w:color w:val="auto"/>
                <w:sz w:val="20"/>
                <w:szCs w:val="20"/>
              </w:rPr>
              <w:t>Приложению к Распоряжению</w:t>
            </w:r>
            <w:r w:rsidRPr="00722162">
              <w:rPr>
                <w:color w:val="auto"/>
                <w:sz w:val="20"/>
                <w:szCs w:val="20"/>
              </w:rPr>
              <w:t xml:space="preserve"> Минкультуры России </w:t>
            </w:r>
            <w:r>
              <w:rPr>
                <w:color w:val="auto"/>
                <w:sz w:val="20"/>
                <w:szCs w:val="20"/>
              </w:rPr>
              <w:t>от 02.08.2017 № Р-965</w:t>
            </w:r>
            <w:r w:rsidRPr="00722162">
              <w:rPr>
                <w:color w:val="auto"/>
                <w:sz w:val="20"/>
                <w:szCs w:val="20"/>
              </w:rPr>
              <w:t>.</w:t>
            </w:r>
            <w:r>
              <w:rPr>
                <w:color w:val="auto"/>
                <w:sz w:val="20"/>
                <w:szCs w:val="20"/>
              </w:rPr>
              <w:t xml:space="preserve"> Данный показатель превышает соответствующий показатель, установленный в </w:t>
            </w:r>
            <w:r w:rsidR="00B61558" w:rsidRPr="00B61558">
              <w:rPr>
                <w:color w:val="auto"/>
                <w:sz w:val="20"/>
                <w:szCs w:val="20"/>
              </w:rPr>
              <w:t>таблице 1.2.6 РНГП Саратовской области</w:t>
            </w:r>
            <w:r>
              <w:rPr>
                <w:color w:val="auto"/>
                <w:sz w:val="20"/>
                <w:szCs w:val="20"/>
              </w:rPr>
              <w:t>, поэтому может быть принят.</w:t>
            </w:r>
            <w:bookmarkEnd w:id="205"/>
            <w:bookmarkEnd w:id="206"/>
            <w:bookmarkEnd w:id="207"/>
            <w:r w:rsidR="00B61558">
              <w:rPr>
                <w:color w:val="auto"/>
                <w:sz w:val="20"/>
                <w:szCs w:val="20"/>
              </w:rPr>
              <w:t xml:space="preserve"> </w:t>
            </w:r>
          </w:p>
          <w:p w14:paraId="1EE0D609" w14:textId="6554F8F4" w:rsidR="008B41FA" w:rsidRPr="00722162" w:rsidRDefault="00F01DF4" w:rsidP="001E2C5A">
            <w:pPr>
              <w:pStyle w:val="Default"/>
              <w:rPr>
                <w:color w:val="auto"/>
                <w:sz w:val="20"/>
                <w:szCs w:val="20"/>
              </w:rPr>
            </w:pPr>
            <w:r>
              <w:rPr>
                <w:color w:val="auto"/>
                <w:sz w:val="20"/>
                <w:szCs w:val="20"/>
              </w:rPr>
              <w:t>При этом м</w:t>
            </w:r>
            <w:r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208"/>
            <w:bookmarkEnd w:id="209"/>
          </w:p>
        </w:tc>
      </w:tr>
      <w:tr w:rsidR="00BB0E19" w:rsidRPr="00722162" w14:paraId="15F60BE1" w14:textId="77777777" w:rsidTr="002655D9">
        <w:trPr>
          <w:cantSplit/>
        </w:trPr>
        <w:tc>
          <w:tcPr>
            <w:tcW w:w="1446" w:type="dxa"/>
            <w:vMerge/>
            <w:shd w:val="clear" w:color="auto" w:fill="F2F2F2" w:themeFill="background1" w:themeFillShade="F2"/>
          </w:tcPr>
          <w:p w14:paraId="6CBCC59B" w14:textId="77777777" w:rsidR="00BB0E19" w:rsidRPr="00722162" w:rsidRDefault="00BB0E19" w:rsidP="005568E9">
            <w:pPr>
              <w:pStyle w:val="aff5"/>
              <w:ind w:firstLine="0"/>
              <w:jc w:val="left"/>
              <w:rPr>
                <w:sz w:val="20"/>
                <w:szCs w:val="20"/>
                <w:lang w:val="ru-RU"/>
              </w:rPr>
            </w:pPr>
          </w:p>
        </w:tc>
        <w:tc>
          <w:tcPr>
            <w:tcW w:w="1984" w:type="dxa"/>
          </w:tcPr>
          <w:p w14:paraId="20F5C478" w14:textId="77777777" w:rsidR="00BB0E19" w:rsidRPr="00722162" w:rsidRDefault="00BB0E19" w:rsidP="005568E9">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095" w:type="dxa"/>
          </w:tcPr>
          <w:p w14:paraId="0F7EFE7F" w14:textId="77777777" w:rsidR="00BB0E19" w:rsidRPr="00722162" w:rsidRDefault="00CC7D4D" w:rsidP="00CC7D4D">
            <w:pPr>
              <w:pStyle w:val="Default"/>
              <w:rPr>
                <w:color w:val="auto"/>
                <w:sz w:val="20"/>
                <w:szCs w:val="20"/>
              </w:rPr>
            </w:pPr>
            <w:bookmarkStart w:id="210" w:name="OLE_LINK226"/>
            <w:bookmarkStart w:id="211" w:name="OLE_LINK227"/>
            <w:bookmarkStart w:id="212" w:name="OLE_LINK228"/>
            <w:r w:rsidRPr="003428C9">
              <w:rPr>
                <w:sz w:val="20"/>
                <w:szCs w:val="20"/>
              </w:rPr>
              <w:t>Транспортн</w:t>
            </w:r>
            <w:r>
              <w:rPr>
                <w:sz w:val="20"/>
                <w:szCs w:val="20"/>
              </w:rPr>
              <w:t>а</w:t>
            </w:r>
            <w:r w:rsidRPr="003428C9">
              <w:rPr>
                <w:sz w:val="20"/>
                <w:szCs w:val="20"/>
              </w:rPr>
              <w:t xml:space="preserve">я доступность принята </w:t>
            </w:r>
            <w:r>
              <w:rPr>
                <w:sz w:val="20"/>
                <w:szCs w:val="20"/>
              </w:rPr>
              <w:t>30</w:t>
            </w:r>
            <w:r w:rsidRPr="003428C9">
              <w:rPr>
                <w:sz w:val="20"/>
                <w:szCs w:val="20"/>
              </w:rPr>
              <w:t xml:space="preserve"> мин. в соответствии с таблицей </w:t>
            </w:r>
            <w:r>
              <w:rPr>
                <w:sz w:val="20"/>
                <w:szCs w:val="20"/>
              </w:rPr>
              <w:t>6</w:t>
            </w:r>
            <w:r w:rsidRPr="003428C9">
              <w:rPr>
                <w:sz w:val="20"/>
                <w:szCs w:val="20"/>
              </w:rPr>
              <w:t xml:space="preserve"> Распоряжения Минкультуры России от 02.08.2017 №</w:t>
            </w:r>
            <w:r>
              <w:rPr>
                <w:sz w:val="20"/>
                <w:szCs w:val="20"/>
              </w:rPr>
              <w:t> </w:t>
            </w:r>
            <w:r w:rsidRPr="003428C9">
              <w:rPr>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10"/>
            <w:bookmarkEnd w:id="211"/>
            <w:bookmarkEnd w:id="212"/>
          </w:p>
        </w:tc>
      </w:tr>
      <w:tr w:rsidR="00DE5C41" w:rsidRPr="00722162" w14:paraId="275D0AE6" w14:textId="77777777" w:rsidTr="002655D9">
        <w:trPr>
          <w:cantSplit/>
        </w:trPr>
        <w:tc>
          <w:tcPr>
            <w:tcW w:w="1446" w:type="dxa"/>
            <w:vMerge w:val="restart"/>
            <w:shd w:val="clear" w:color="auto" w:fill="F2F2F2" w:themeFill="background1" w:themeFillShade="F2"/>
          </w:tcPr>
          <w:p w14:paraId="64663128" w14:textId="77777777" w:rsidR="00DE5C41" w:rsidRDefault="00DE5C41" w:rsidP="005568E9">
            <w:pPr>
              <w:pStyle w:val="aff5"/>
              <w:ind w:firstLine="0"/>
              <w:jc w:val="left"/>
              <w:rPr>
                <w:sz w:val="20"/>
                <w:szCs w:val="20"/>
                <w:lang w:val="ru-RU"/>
              </w:rPr>
            </w:pPr>
            <w:bookmarkStart w:id="213" w:name="_Hlk508730020"/>
            <w:r>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1984" w:type="dxa"/>
          </w:tcPr>
          <w:p w14:paraId="3F78B794"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095" w:type="dxa"/>
          </w:tcPr>
          <w:p w14:paraId="15277FC3" w14:textId="77777777" w:rsidR="00DE5C41" w:rsidRPr="00DE5C41" w:rsidRDefault="00DE5C41" w:rsidP="00875C8F">
            <w:pPr>
              <w:pStyle w:val="Default"/>
              <w:rPr>
                <w:sz w:val="20"/>
                <w:szCs w:val="20"/>
              </w:rPr>
            </w:pPr>
            <w:r>
              <w:rPr>
                <w:sz w:val="20"/>
                <w:szCs w:val="20"/>
              </w:rPr>
              <w:t>55 м</w:t>
            </w:r>
            <w:r>
              <w:rPr>
                <w:sz w:val="20"/>
                <w:szCs w:val="20"/>
                <w:vertAlign w:val="superscript"/>
              </w:rPr>
              <w:t>2</w:t>
            </w:r>
            <w:r>
              <w:rPr>
                <w:sz w:val="20"/>
                <w:szCs w:val="20"/>
              </w:rPr>
              <w:t xml:space="preserve"> площади пола на 1000 чел. принято </w:t>
            </w:r>
            <w:r w:rsidRPr="00B61558">
              <w:rPr>
                <w:color w:val="auto"/>
                <w:sz w:val="20"/>
                <w:szCs w:val="20"/>
              </w:rPr>
              <w:t>согласно таблице 1.2.6 РНГП Саратовской области.</w:t>
            </w:r>
          </w:p>
        </w:tc>
      </w:tr>
      <w:tr w:rsidR="00DE5C41" w:rsidRPr="00722162" w14:paraId="5805C40E" w14:textId="77777777" w:rsidTr="002655D9">
        <w:trPr>
          <w:cantSplit/>
        </w:trPr>
        <w:tc>
          <w:tcPr>
            <w:tcW w:w="1446" w:type="dxa"/>
            <w:vMerge/>
            <w:shd w:val="clear" w:color="auto" w:fill="F2F2F2" w:themeFill="background1" w:themeFillShade="F2"/>
          </w:tcPr>
          <w:p w14:paraId="3777CFBB" w14:textId="77777777" w:rsidR="00DE5C41" w:rsidRDefault="00DE5C41" w:rsidP="005568E9">
            <w:pPr>
              <w:pStyle w:val="aff5"/>
              <w:ind w:firstLine="0"/>
              <w:jc w:val="left"/>
              <w:rPr>
                <w:sz w:val="20"/>
                <w:szCs w:val="20"/>
                <w:lang w:val="ru-RU"/>
              </w:rPr>
            </w:pPr>
          </w:p>
        </w:tc>
        <w:tc>
          <w:tcPr>
            <w:tcW w:w="1984" w:type="dxa"/>
          </w:tcPr>
          <w:p w14:paraId="0A68F8ED"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095" w:type="dxa"/>
          </w:tcPr>
          <w:p w14:paraId="78225437" w14:textId="77777777" w:rsidR="00DE5C41" w:rsidRDefault="00DE5C41" w:rsidP="00DE5C41">
            <w:pPr>
              <w:pStyle w:val="Default"/>
              <w:jc w:val="center"/>
              <w:rPr>
                <w:sz w:val="20"/>
                <w:szCs w:val="20"/>
              </w:rPr>
            </w:pPr>
            <w:r>
              <w:rPr>
                <w:sz w:val="20"/>
                <w:szCs w:val="20"/>
              </w:rPr>
              <w:t>Не нормируется</w:t>
            </w:r>
          </w:p>
        </w:tc>
      </w:tr>
      <w:tr w:rsidR="00DE5C41" w:rsidRPr="00722162" w14:paraId="39438809" w14:textId="77777777" w:rsidTr="002655D9">
        <w:trPr>
          <w:cantSplit/>
        </w:trPr>
        <w:tc>
          <w:tcPr>
            <w:tcW w:w="1446" w:type="dxa"/>
            <w:vMerge w:val="restart"/>
            <w:shd w:val="clear" w:color="auto" w:fill="F2F2F2" w:themeFill="background1" w:themeFillShade="F2"/>
          </w:tcPr>
          <w:p w14:paraId="703F3383" w14:textId="77777777" w:rsidR="00DE5C41" w:rsidRDefault="00DE5C41" w:rsidP="005568E9">
            <w:pPr>
              <w:pStyle w:val="aff5"/>
              <w:ind w:firstLine="0"/>
              <w:jc w:val="left"/>
              <w:rPr>
                <w:sz w:val="20"/>
                <w:szCs w:val="20"/>
                <w:lang w:val="ru-RU"/>
              </w:rPr>
            </w:pPr>
            <w:r>
              <w:rPr>
                <w:sz w:val="20"/>
                <w:szCs w:val="20"/>
                <w:lang w:val="ru-RU"/>
              </w:rPr>
              <w:t>Танцевальные залы</w:t>
            </w:r>
          </w:p>
        </w:tc>
        <w:tc>
          <w:tcPr>
            <w:tcW w:w="1984" w:type="dxa"/>
          </w:tcPr>
          <w:p w14:paraId="43A80E0B"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095" w:type="dxa"/>
          </w:tcPr>
          <w:p w14:paraId="212F93BD" w14:textId="77777777" w:rsidR="00DE5C41" w:rsidRDefault="00DE5C41" w:rsidP="00875C8F">
            <w:pPr>
              <w:pStyle w:val="Default"/>
              <w:rPr>
                <w:sz w:val="20"/>
                <w:szCs w:val="20"/>
              </w:rPr>
            </w:pPr>
            <w:r>
              <w:rPr>
                <w:sz w:val="20"/>
                <w:szCs w:val="20"/>
              </w:rPr>
              <w:t xml:space="preserve">6 мест на 1000 чел. принято </w:t>
            </w:r>
            <w:r w:rsidRPr="00B61558">
              <w:rPr>
                <w:color w:val="auto"/>
                <w:sz w:val="20"/>
                <w:szCs w:val="20"/>
              </w:rPr>
              <w:t>согласно таблице 1.2.6 РНГП Саратовской области.</w:t>
            </w:r>
          </w:p>
        </w:tc>
      </w:tr>
      <w:tr w:rsidR="00DE5C41" w:rsidRPr="00722162" w14:paraId="4AB782BE" w14:textId="77777777" w:rsidTr="002655D9">
        <w:trPr>
          <w:cantSplit/>
        </w:trPr>
        <w:tc>
          <w:tcPr>
            <w:tcW w:w="1446" w:type="dxa"/>
            <w:vMerge/>
            <w:shd w:val="clear" w:color="auto" w:fill="F2F2F2" w:themeFill="background1" w:themeFillShade="F2"/>
          </w:tcPr>
          <w:p w14:paraId="6EC69AF5" w14:textId="77777777" w:rsidR="00DE5C41" w:rsidRDefault="00DE5C41" w:rsidP="005568E9">
            <w:pPr>
              <w:pStyle w:val="aff5"/>
              <w:ind w:firstLine="0"/>
              <w:jc w:val="left"/>
              <w:rPr>
                <w:sz w:val="20"/>
                <w:szCs w:val="20"/>
                <w:lang w:val="ru-RU"/>
              </w:rPr>
            </w:pPr>
          </w:p>
        </w:tc>
        <w:tc>
          <w:tcPr>
            <w:tcW w:w="1984" w:type="dxa"/>
          </w:tcPr>
          <w:p w14:paraId="5433931A"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095" w:type="dxa"/>
          </w:tcPr>
          <w:p w14:paraId="599F2E13" w14:textId="77777777" w:rsidR="00DE5C41" w:rsidRDefault="00DE5C41" w:rsidP="00DE5C41">
            <w:pPr>
              <w:pStyle w:val="Default"/>
              <w:jc w:val="center"/>
              <w:rPr>
                <w:sz w:val="20"/>
                <w:szCs w:val="20"/>
              </w:rPr>
            </w:pPr>
            <w:r>
              <w:rPr>
                <w:sz w:val="20"/>
                <w:szCs w:val="20"/>
              </w:rPr>
              <w:t>Не нормируется</w:t>
            </w:r>
          </w:p>
        </w:tc>
      </w:tr>
      <w:tr w:rsidR="00DE5C41" w:rsidRPr="00722162" w14:paraId="2DF930DC" w14:textId="77777777" w:rsidTr="002655D9">
        <w:trPr>
          <w:cantSplit/>
        </w:trPr>
        <w:tc>
          <w:tcPr>
            <w:tcW w:w="1446" w:type="dxa"/>
            <w:vMerge w:val="restart"/>
            <w:shd w:val="clear" w:color="auto" w:fill="F2F2F2" w:themeFill="background1" w:themeFillShade="F2"/>
          </w:tcPr>
          <w:p w14:paraId="7D1F85D1" w14:textId="77777777" w:rsidR="00DE5C41" w:rsidRDefault="00DE5C41" w:rsidP="005568E9">
            <w:pPr>
              <w:pStyle w:val="aff5"/>
              <w:ind w:firstLine="0"/>
              <w:jc w:val="left"/>
              <w:rPr>
                <w:sz w:val="20"/>
                <w:szCs w:val="20"/>
                <w:lang w:val="ru-RU"/>
              </w:rPr>
            </w:pPr>
            <w:r>
              <w:rPr>
                <w:sz w:val="20"/>
                <w:szCs w:val="20"/>
                <w:lang w:val="ru-RU"/>
              </w:rPr>
              <w:t>Концертные залы</w:t>
            </w:r>
          </w:p>
        </w:tc>
        <w:tc>
          <w:tcPr>
            <w:tcW w:w="1984" w:type="dxa"/>
          </w:tcPr>
          <w:p w14:paraId="3D5D981D"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095" w:type="dxa"/>
          </w:tcPr>
          <w:p w14:paraId="4AA16DAC" w14:textId="77777777" w:rsidR="00DE5C41" w:rsidRDefault="00DE5C41" w:rsidP="00875C8F">
            <w:pPr>
              <w:pStyle w:val="Default"/>
              <w:rPr>
                <w:sz w:val="20"/>
                <w:szCs w:val="20"/>
              </w:rPr>
            </w:pPr>
            <w:r>
              <w:rPr>
                <w:sz w:val="20"/>
                <w:szCs w:val="20"/>
              </w:rPr>
              <w:t xml:space="preserve">4 места на 1000 чел. принято </w:t>
            </w:r>
            <w:r w:rsidRPr="00B61558">
              <w:rPr>
                <w:color w:val="auto"/>
                <w:sz w:val="20"/>
                <w:szCs w:val="20"/>
              </w:rPr>
              <w:t>согласно таблице 1.2.6 РНГП Саратовской области.</w:t>
            </w:r>
          </w:p>
        </w:tc>
      </w:tr>
      <w:tr w:rsidR="00DE5C41" w:rsidRPr="00722162" w14:paraId="1DBD6FC4" w14:textId="77777777" w:rsidTr="002655D9">
        <w:trPr>
          <w:cantSplit/>
        </w:trPr>
        <w:tc>
          <w:tcPr>
            <w:tcW w:w="1446" w:type="dxa"/>
            <w:vMerge/>
            <w:shd w:val="clear" w:color="auto" w:fill="F2F2F2" w:themeFill="background1" w:themeFillShade="F2"/>
          </w:tcPr>
          <w:p w14:paraId="4BD42570" w14:textId="77777777" w:rsidR="00DE5C41" w:rsidRDefault="00DE5C41" w:rsidP="005568E9">
            <w:pPr>
              <w:pStyle w:val="aff5"/>
              <w:ind w:firstLine="0"/>
              <w:jc w:val="left"/>
              <w:rPr>
                <w:sz w:val="20"/>
                <w:szCs w:val="20"/>
                <w:lang w:val="ru-RU"/>
              </w:rPr>
            </w:pPr>
          </w:p>
        </w:tc>
        <w:tc>
          <w:tcPr>
            <w:tcW w:w="1984" w:type="dxa"/>
          </w:tcPr>
          <w:p w14:paraId="24AD1866" w14:textId="77777777" w:rsidR="00DE5C41" w:rsidRPr="00722162" w:rsidRDefault="00DE5C41" w:rsidP="00247A0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095" w:type="dxa"/>
          </w:tcPr>
          <w:p w14:paraId="1F8DCB50" w14:textId="77777777" w:rsidR="00DE5C41" w:rsidRDefault="00DE5C41" w:rsidP="00DE5C41">
            <w:pPr>
              <w:pStyle w:val="Default"/>
              <w:jc w:val="center"/>
              <w:rPr>
                <w:sz w:val="20"/>
                <w:szCs w:val="20"/>
              </w:rPr>
            </w:pPr>
            <w:r>
              <w:rPr>
                <w:sz w:val="20"/>
                <w:szCs w:val="20"/>
              </w:rPr>
              <w:t>Не нормируется</w:t>
            </w:r>
          </w:p>
        </w:tc>
      </w:tr>
    </w:tbl>
    <w:p w14:paraId="0775726C" w14:textId="77777777" w:rsidR="007153F9" w:rsidRDefault="007153F9" w:rsidP="009D198B">
      <w:pPr>
        <w:pStyle w:val="20"/>
        <w:numPr>
          <w:ilvl w:val="1"/>
          <w:numId w:val="13"/>
        </w:numPr>
        <w:ind w:left="0" w:firstLine="0"/>
      </w:pPr>
      <w:bookmarkStart w:id="214" w:name="_Toc46259349"/>
      <w:bookmarkEnd w:id="198"/>
      <w:bookmarkEnd w:id="204"/>
      <w:bookmarkEnd w:id="213"/>
      <w:r>
        <w:t xml:space="preserve">Объекты местного значения </w:t>
      </w:r>
      <w:r w:rsidR="00566271" w:rsidRPr="00566271">
        <w:t xml:space="preserve">городского </w:t>
      </w:r>
      <w:r w:rsidR="000B4A8C">
        <w:t>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14"/>
    </w:p>
    <w:p w14:paraId="3FB33FE6" w14:textId="77777777"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CF00B1">
        <w:rPr>
          <w:b/>
          <w:i/>
        </w:rPr>
        <w:t>7</w:t>
      </w:r>
    </w:p>
    <w:p w14:paraId="5AA729E7" w14:textId="77777777"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 xml:space="preserve">местного значения </w:t>
      </w:r>
      <w:r w:rsidR="00566271">
        <w:rPr>
          <w:b/>
          <w:i/>
        </w:rPr>
        <w:t xml:space="preserve">городского </w:t>
      </w:r>
      <w:r w:rsidR="000B4A8C">
        <w:rPr>
          <w:b/>
          <w:i/>
        </w:rPr>
        <w:t>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w:t>
      </w:r>
      <w:r w:rsidR="00566271">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C85A47" w14:paraId="0014F080" w14:textId="77777777" w:rsidTr="00973E5B">
        <w:trPr>
          <w:cantSplit/>
          <w:tblHeader/>
        </w:trPr>
        <w:tc>
          <w:tcPr>
            <w:tcW w:w="2013" w:type="dxa"/>
            <w:shd w:val="clear" w:color="auto" w:fill="D9D9D9" w:themeFill="background1" w:themeFillShade="D9"/>
          </w:tcPr>
          <w:p w14:paraId="59FF6A78" w14:textId="77777777" w:rsidR="00973E5B" w:rsidRPr="00C85A47" w:rsidRDefault="00973E5B" w:rsidP="009D198B">
            <w:pPr>
              <w:pStyle w:val="aff5"/>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14:paraId="36A4587C" w14:textId="77777777" w:rsidR="00973E5B" w:rsidRPr="00C85A47" w:rsidRDefault="00973E5B" w:rsidP="009D198B">
            <w:pPr>
              <w:pStyle w:val="aff5"/>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14:paraId="59E34D2F" w14:textId="77777777" w:rsidR="00973E5B" w:rsidRPr="00C85A47" w:rsidRDefault="00973E5B" w:rsidP="009D198B">
            <w:pPr>
              <w:pStyle w:val="aff5"/>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14:paraId="26C26CB6" w14:textId="77777777" w:rsidTr="00973E5B">
        <w:trPr>
          <w:cantSplit/>
        </w:trPr>
        <w:tc>
          <w:tcPr>
            <w:tcW w:w="2013" w:type="dxa"/>
            <w:vMerge w:val="restart"/>
            <w:shd w:val="clear" w:color="auto" w:fill="F2F2F2" w:themeFill="background1" w:themeFillShade="F2"/>
          </w:tcPr>
          <w:p w14:paraId="3E5B0B9B" w14:textId="77777777" w:rsidR="00973E5B" w:rsidRPr="00C85A47" w:rsidRDefault="00973E5B" w:rsidP="005568E9">
            <w:pPr>
              <w:pStyle w:val="aff5"/>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1843" w:type="dxa"/>
          </w:tcPr>
          <w:p w14:paraId="45D9207C" w14:textId="77777777" w:rsidR="00973E5B" w:rsidRPr="00C85A47" w:rsidRDefault="00973E5B" w:rsidP="005568E9">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14:paraId="35C02118" w14:textId="540C908A" w:rsidR="00973E5B" w:rsidRPr="00973E5B" w:rsidRDefault="00973E5B" w:rsidP="00D40730">
            <w:pPr>
              <w:pStyle w:val="aff5"/>
              <w:ind w:firstLine="0"/>
              <w:jc w:val="left"/>
              <w:rPr>
                <w:sz w:val="20"/>
                <w:szCs w:val="20"/>
                <w:lang w:val="ru-RU"/>
              </w:rPr>
            </w:pPr>
            <w:r w:rsidRPr="00903F22">
              <w:rPr>
                <w:sz w:val="20"/>
                <w:szCs w:val="20"/>
                <w:lang w:val="ru-RU"/>
              </w:rPr>
              <w:t xml:space="preserve">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w:t>
            </w:r>
            <w:proofErr w:type="spellStart"/>
            <w:r w:rsidR="000F68A5">
              <w:rPr>
                <w:sz w:val="20"/>
                <w:szCs w:val="20"/>
                <w:lang w:val="ru-RU"/>
              </w:rPr>
              <w:t>р.п</w:t>
            </w:r>
            <w:proofErr w:type="spellEnd"/>
            <w:r w:rsidR="000F68A5">
              <w:rPr>
                <w:sz w:val="20"/>
                <w:szCs w:val="20"/>
                <w:lang w:val="ru-RU"/>
              </w:rPr>
              <w:t>. Пинеровка</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r w:rsidRPr="00903F22">
              <w:rPr>
                <w:sz w:val="20"/>
                <w:szCs w:val="20"/>
                <w:vertAlign w:val="superscript"/>
                <w:lang w:val="ru-RU"/>
              </w:rPr>
              <w:t>2</w:t>
            </w:r>
            <w:r w:rsidR="00875C8F">
              <w:rPr>
                <w:sz w:val="20"/>
                <w:szCs w:val="20"/>
                <w:vertAlign w:val="superscript"/>
                <w:lang w:val="ru-RU"/>
              </w:rPr>
              <w:t xml:space="preserve"> </w:t>
            </w:r>
            <w:r w:rsidR="00C57A0D">
              <w:rPr>
                <w:sz w:val="20"/>
                <w:szCs w:val="20"/>
                <w:lang w:val="ru-RU"/>
              </w:rPr>
              <w:t xml:space="preserve">на чел.; </w:t>
            </w:r>
            <w:bookmarkStart w:id="215" w:name="OLE_LINK150"/>
            <w:bookmarkStart w:id="216" w:name="OLE_LINK153"/>
            <w:bookmarkStart w:id="217" w:name="OLE_LINK154"/>
            <w:r w:rsidR="00C57A0D">
              <w:rPr>
                <w:sz w:val="20"/>
                <w:szCs w:val="20"/>
                <w:lang w:val="ru-RU"/>
              </w:rPr>
              <w:t xml:space="preserve">для </w:t>
            </w:r>
            <w:r w:rsidR="00D40730">
              <w:rPr>
                <w:sz w:val="20"/>
                <w:szCs w:val="20"/>
                <w:lang w:val="ru-RU"/>
              </w:rPr>
              <w:t>сельских населенных пунктов</w:t>
            </w:r>
            <w:r w:rsidR="00C57A0D">
              <w:rPr>
                <w:sz w:val="20"/>
                <w:szCs w:val="20"/>
                <w:lang w:val="ru-RU"/>
              </w:rPr>
              <w:t xml:space="preserve"> 12 </w:t>
            </w:r>
            <w:r w:rsidR="00C57A0D" w:rsidRPr="00903F22">
              <w:rPr>
                <w:sz w:val="20"/>
                <w:szCs w:val="20"/>
                <w:lang w:val="ru-RU"/>
              </w:rPr>
              <w:t>м</w:t>
            </w:r>
            <w:r w:rsidR="00C57A0D" w:rsidRPr="00903F22">
              <w:rPr>
                <w:sz w:val="20"/>
                <w:szCs w:val="20"/>
                <w:vertAlign w:val="superscript"/>
                <w:lang w:val="ru-RU"/>
              </w:rPr>
              <w:t>2</w:t>
            </w:r>
            <w:r w:rsidR="00C57A0D">
              <w:rPr>
                <w:sz w:val="20"/>
                <w:szCs w:val="20"/>
                <w:vertAlign w:val="superscript"/>
                <w:lang w:val="ru-RU"/>
              </w:rPr>
              <w:t xml:space="preserve"> </w:t>
            </w:r>
            <w:r w:rsidR="00C57A0D">
              <w:rPr>
                <w:sz w:val="20"/>
                <w:szCs w:val="20"/>
                <w:lang w:val="ru-RU"/>
              </w:rPr>
              <w:t>на чел.</w:t>
            </w:r>
            <w:bookmarkEnd w:id="215"/>
            <w:bookmarkEnd w:id="216"/>
            <w:bookmarkEnd w:id="217"/>
          </w:p>
        </w:tc>
      </w:tr>
      <w:tr w:rsidR="00973E5B" w:rsidRPr="00C85A47" w14:paraId="2573F393" w14:textId="77777777" w:rsidTr="00973E5B">
        <w:trPr>
          <w:cantSplit/>
        </w:trPr>
        <w:tc>
          <w:tcPr>
            <w:tcW w:w="2013" w:type="dxa"/>
            <w:vMerge/>
            <w:shd w:val="clear" w:color="auto" w:fill="F2F2F2" w:themeFill="background1" w:themeFillShade="F2"/>
          </w:tcPr>
          <w:p w14:paraId="0BD1578A" w14:textId="77777777" w:rsidR="00973E5B" w:rsidRPr="00C85A47" w:rsidRDefault="00973E5B" w:rsidP="005568E9">
            <w:pPr>
              <w:pStyle w:val="aff5"/>
              <w:ind w:firstLine="0"/>
              <w:jc w:val="left"/>
              <w:rPr>
                <w:sz w:val="20"/>
                <w:szCs w:val="20"/>
                <w:lang w:val="ru-RU"/>
              </w:rPr>
            </w:pPr>
          </w:p>
        </w:tc>
        <w:tc>
          <w:tcPr>
            <w:tcW w:w="1843" w:type="dxa"/>
          </w:tcPr>
          <w:p w14:paraId="7917FF4E" w14:textId="77777777" w:rsidR="00973E5B" w:rsidRPr="00C85A47" w:rsidRDefault="00973E5B" w:rsidP="005568E9">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14:paraId="28AA39B1" w14:textId="77777777" w:rsidR="00973E5B" w:rsidRPr="00BE7242" w:rsidRDefault="00973E5B" w:rsidP="007D3397">
            <w:pPr>
              <w:pStyle w:val="aff5"/>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73E5B" w:rsidRPr="00C85A47" w14:paraId="65A507B9" w14:textId="77777777" w:rsidTr="00973E5B">
        <w:trPr>
          <w:cantSplit/>
        </w:trPr>
        <w:tc>
          <w:tcPr>
            <w:tcW w:w="2013" w:type="dxa"/>
            <w:vMerge w:val="restart"/>
            <w:shd w:val="clear" w:color="auto" w:fill="F2F2F2" w:themeFill="background1" w:themeFillShade="F2"/>
          </w:tcPr>
          <w:p w14:paraId="6C5411B0" w14:textId="77777777" w:rsidR="00973E5B" w:rsidRPr="00C85A47" w:rsidRDefault="00973E5B" w:rsidP="005568E9">
            <w:pPr>
              <w:pStyle w:val="aff5"/>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1843" w:type="dxa"/>
          </w:tcPr>
          <w:p w14:paraId="70376B1F" w14:textId="77777777" w:rsidR="00973E5B" w:rsidRPr="00C85A47" w:rsidRDefault="00973E5B" w:rsidP="005568E9">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14:paraId="19156A8B" w14:textId="77777777" w:rsidR="00973E5B" w:rsidRPr="00CC35FD" w:rsidRDefault="00973E5B" w:rsidP="00527F4E">
            <w:pPr>
              <w:pStyle w:val="aff5"/>
              <w:ind w:firstLine="0"/>
              <w:jc w:val="left"/>
              <w:rPr>
                <w:sz w:val="20"/>
                <w:szCs w:val="20"/>
                <w:lang w:val="ru-RU"/>
              </w:rPr>
            </w:pPr>
            <w:r w:rsidRPr="00CC35FD">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6E3D3F">
              <w:rPr>
                <w:sz w:val="20"/>
                <w:szCs w:val="20"/>
                <w:lang w:val="ru-RU"/>
              </w:rPr>
              <w:t>.</w:t>
            </w:r>
          </w:p>
        </w:tc>
      </w:tr>
      <w:tr w:rsidR="00973E5B" w:rsidRPr="00C85A47" w14:paraId="4FDB64EA" w14:textId="77777777" w:rsidTr="00973E5B">
        <w:trPr>
          <w:cantSplit/>
        </w:trPr>
        <w:tc>
          <w:tcPr>
            <w:tcW w:w="2013" w:type="dxa"/>
            <w:vMerge/>
            <w:shd w:val="clear" w:color="auto" w:fill="F2F2F2" w:themeFill="background1" w:themeFillShade="F2"/>
          </w:tcPr>
          <w:p w14:paraId="07262B03" w14:textId="77777777" w:rsidR="00973E5B" w:rsidRPr="00C85A47" w:rsidRDefault="00973E5B" w:rsidP="005568E9">
            <w:pPr>
              <w:pStyle w:val="aff5"/>
              <w:ind w:firstLine="0"/>
              <w:jc w:val="left"/>
              <w:rPr>
                <w:sz w:val="20"/>
                <w:szCs w:val="20"/>
                <w:lang w:val="ru-RU"/>
              </w:rPr>
            </w:pPr>
          </w:p>
        </w:tc>
        <w:tc>
          <w:tcPr>
            <w:tcW w:w="1843" w:type="dxa"/>
          </w:tcPr>
          <w:p w14:paraId="5E4CCDA8" w14:textId="77777777" w:rsidR="00973E5B" w:rsidRPr="00C85A47" w:rsidRDefault="00973E5B" w:rsidP="005568E9">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14:paraId="437A8F61" w14:textId="77777777" w:rsidR="00973E5B" w:rsidRPr="00CC35FD" w:rsidRDefault="00973E5B" w:rsidP="00EB0D10">
            <w:pPr>
              <w:pStyle w:val="aff5"/>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00EB0D10">
              <w:rPr>
                <w:sz w:val="20"/>
                <w:szCs w:val="20"/>
                <w:lang w:val="ru-RU"/>
              </w:rPr>
              <w:t>.</w:t>
            </w:r>
          </w:p>
        </w:tc>
      </w:tr>
    </w:tbl>
    <w:p w14:paraId="2EBB3555" w14:textId="77777777" w:rsidR="007153F9" w:rsidRDefault="007153F9" w:rsidP="008C4A94">
      <w:pPr>
        <w:pStyle w:val="20"/>
        <w:numPr>
          <w:ilvl w:val="1"/>
          <w:numId w:val="13"/>
        </w:numPr>
        <w:ind w:left="0" w:firstLine="0"/>
      </w:pPr>
      <w:bookmarkStart w:id="218" w:name="_Toc46259350"/>
      <w:r>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218"/>
    </w:p>
    <w:p w14:paraId="5EF9CCED" w14:textId="77777777" w:rsidR="00095F0C" w:rsidRPr="00662113" w:rsidRDefault="00095F0C" w:rsidP="008C4A94">
      <w:pPr>
        <w:keepNext/>
        <w:spacing w:before="120"/>
        <w:jc w:val="right"/>
        <w:rPr>
          <w:b/>
          <w:i/>
        </w:rPr>
      </w:pPr>
      <w:r w:rsidRPr="00662113">
        <w:rPr>
          <w:b/>
          <w:i/>
        </w:rPr>
        <w:t>Таб</w:t>
      </w:r>
      <w:bookmarkStart w:id="219" w:name="OLE_LINK1103"/>
      <w:bookmarkStart w:id="220" w:name="OLE_LINK1104"/>
      <w:r w:rsidRPr="00662113">
        <w:rPr>
          <w:b/>
          <w:i/>
        </w:rPr>
        <w:t>лица</w:t>
      </w:r>
      <w:r>
        <w:rPr>
          <w:b/>
          <w:i/>
        </w:rPr>
        <w:t xml:space="preserve"> </w:t>
      </w:r>
      <w:r w:rsidR="00752A28">
        <w:rPr>
          <w:b/>
          <w:i/>
        </w:rPr>
        <w:t>2.</w:t>
      </w:r>
      <w:r w:rsidR="00CF00B1">
        <w:rPr>
          <w:b/>
          <w:i/>
        </w:rPr>
        <w:t>8</w:t>
      </w:r>
    </w:p>
    <w:p w14:paraId="30379224" w14:textId="77777777" w:rsidR="00095F0C" w:rsidRDefault="00095F0C" w:rsidP="008C4A94">
      <w:pPr>
        <w:keepNext/>
        <w:spacing w:after="120"/>
        <w:ind w:firstLine="0"/>
        <w:jc w:val="center"/>
        <w:rPr>
          <w:b/>
          <w:i/>
        </w:rPr>
      </w:pPr>
      <w:bookmarkStart w:id="221" w:name="OLE_LINK1100"/>
      <w:bookmarkStart w:id="222" w:name="OLE_LINK1101"/>
      <w:bookmarkStart w:id="223" w:name="OLE_LINK1102"/>
      <w:r w:rsidRPr="001B1BE7">
        <w:rPr>
          <w:b/>
          <w:i/>
        </w:rPr>
        <w:t>Обоснование расчетных показателей, устанавливаемых дл</w:t>
      </w:r>
      <w:bookmarkEnd w:id="219"/>
      <w:bookmarkEnd w:id="220"/>
      <w:r w:rsidRPr="001B1BE7">
        <w:rPr>
          <w:b/>
          <w:i/>
        </w:rPr>
        <w:t xml:space="preserve">я объектов </w:t>
      </w:r>
      <w:bookmarkEnd w:id="221"/>
      <w:bookmarkEnd w:id="222"/>
      <w:bookmarkEnd w:id="223"/>
      <w:r w:rsidR="00FB5101">
        <w:rPr>
          <w:b/>
          <w:i/>
        </w:rPr>
        <w:t xml:space="preserve">местного значения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261"/>
        <w:gridCol w:w="1843"/>
        <w:gridCol w:w="6237"/>
      </w:tblGrid>
      <w:tr w:rsidR="009B5616" w:rsidRPr="00903F22" w14:paraId="629E27E5" w14:textId="77777777" w:rsidTr="00687150">
        <w:trPr>
          <w:cantSplit/>
          <w:tblHeader/>
        </w:trPr>
        <w:tc>
          <w:tcPr>
            <w:tcW w:w="1261" w:type="dxa"/>
            <w:shd w:val="clear" w:color="auto" w:fill="D9D9D9" w:themeFill="background1" w:themeFillShade="D9"/>
          </w:tcPr>
          <w:p w14:paraId="5EEE3416" w14:textId="77777777" w:rsidR="009B5616" w:rsidRPr="00903F22" w:rsidRDefault="009B5616" w:rsidP="008C4A94">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1843" w:type="dxa"/>
            <w:shd w:val="clear" w:color="auto" w:fill="D9D9D9" w:themeFill="background1" w:themeFillShade="D9"/>
          </w:tcPr>
          <w:p w14:paraId="735114FE" w14:textId="77777777" w:rsidR="009B5616" w:rsidRPr="00903F22" w:rsidRDefault="009B5616" w:rsidP="008C4A94">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6237" w:type="dxa"/>
            <w:shd w:val="clear" w:color="auto" w:fill="D9D9D9" w:themeFill="background1" w:themeFillShade="D9"/>
          </w:tcPr>
          <w:p w14:paraId="089F4EC9" w14:textId="77777777" w:rsidR="009B5616" w:rsidRPr="00903F22" w:rsidRDefault="009B5616" w:rsidP="008C4A94">
            <w:pPr>
              <w:pStyle w:val="aff5"/>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14:paraId="51A49F54" w14:textId="77777777" w:rsidTr="00687150">
        <w:trPr>
          <w:cantSplit/>
          <w:trHeight w:val="750"/>
        </w:trPr>
        <w:tc>
          <w:tcPr>
            <w:tcW w:w="1261" w:type="dxa"/>
            <w:vMerge w:val="restart"/>
            <w:shd w:val="clear" w:color="auto" w:fill="F2F2F2" w:themeFill="background1" w:themeFillShade="F2"/>
          </w:tcPr>
          <w:p w14:paraId="686D62D7" w14:textId="36FFA960" w:rsidR="009B5616" w:rsidRPr="00903F22" w:rsidRDefault="00527699" w:rsidP="005568E9">
            <w:pPr>
              <w:pStyle w:val="aff5"/>
              <w:ind w:firstLine="0"/>
              <w:jc w:val="left"/>
              <w:rPr>
                <w:sz w:val="20"/>
                <w:szCs w:val="20"/>
                <w:lang w:val="ru-RU"/>
              </w:rPr>
            </w:pPr>
            <w:r>
              <w:rPr>
                <w:sz w:val="20"/>
                <w:szCs w:val="20"/>
                <w:lang w:val="ru-RU"/>
              </w:rPr>
              <w:t>Объекты</w:t>
            </w:r>
            <w:r w:rsidR="009B5616" w:rsidRPr="00903F22">
              <w:rPr>
                <w:sz w:val="20"/>
                <w:szCs w:val="20"/>
                <w:lang w:val="ru-RU"/>
              </w:rPr>
              <w:t xml:space="preserve"> торговли</w:t>
            </w:r>
          </w:p>
        </w:tc>
        <w:tc>
          <w:tcPr>
            <w:tcW w:w="1843" w:type="dxa"/>
          </w:tcPr>
          <w:p w14:paraId="4775CC77" w14:textId="77777777" w:rsidR="009B5616" w:rsidRPr="00903F22" w:rsidRDefault="009B5616" w:rsidP="005568E9">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14:paraId="0D31BC76" w14:textId="161CA1F5" w:rsidR="004A5354" w:rsidRPr="004A5354" w:rsidRDefault="004A5354" w:rsidP="004A5354">
            <w:pPr>
              <w:pStyle w:val="aff5"/>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00B75ED0" w:rsidRPr="003A6E92">
                <w:rPr>
                  <w:rStyle w:val="a9"/>
                  <w:sz w:val="20"/>
                  <w:szCs w:val="20"/>
                  <w:lang w:val="ru-RU"/>
                </w:rPr>
                <w:t>https://saratov.gov.ru/gov/auth/mineconom/PRLD/TOPBU/Norm_torg_2019.pdf</w:t>
              </w:r>
            </w:hyperlink>
            <w:r w:rsidRPr="004A5354">
              <w:rPr>
                <w:sz w:val="20"/>
                <w:szCs w:val="20"/>
                <w:lang w:val="ru-RU"/>
              </w:rPr>
              <w:t>)</w:t>
            </w:r>
            <w:r>
              <w:rPr>
                <w:sz w:val="20"/>
                <w:szCs w:val="20"/>
                <w:lang w:val="ru-RU"/>
              </w:rPr>
              <w:t xml:space="preserve"> – показатель для </w:t>
            </w:r>
            <w:proofErr w:type="spellStart"/>
            <w:r w:rsidR="00230DEC">
              <w:rPr>
                <w:sz w:val="20"/>
                <w:szCs w:val="20"/>
                <w:lang w:val="ru-RU"/>
              </w:rPr>
              <w:t>Балашовского</w:t>
            </w:r>
            <w:proofErr w:type="spellEnd"/>
            <w:r w:rsidR="005D20D2">
              <w:rPr>
                <w:sz w:val="20"/>
                <w:szCs w:val="20"/>
                <w:lang w:val="ru-RU"/>
              </w:rPr>
              <w:t xml:space="preserve"> муниципального района</w:t>
            </w:r>
            <w:r>
              <w:rPr>
                <w:sz w:val="20"/>
                <w:szCs w:val="20"/>
                <w:lang w:val="ru-RU"/>
              </w:rPr>
              <w:t xml:space="preserve"> (</w:t>
            </w:r>
            <w:r w:rsidR="00551445">
              <w:rPr>
                <w:sz w:val="20"/>
                <w:szCs w:val="20"/>
                <w:lang w:val="ru-RU"/>
              </w:rPr>
              <w:t xml:space="preserve">суммарный норматив минимальной обеспеченности площадью стационарных торговых объектов </w:t>
            </w:r>
            <w:r w:rsidR="000F68A5">
              <w:rPr>
                <w:sz w:val="20"/>
                <w:szCs w:val="20"/>
                <w:lang w:val="ru-RU"/>
              </w:rPr>
              <w:t>489</w:t>
            </w:r>
            <w:r w:rsidR="00551445">
              <w:rPr>
                <w:sz w:val="20"/>
                <w:szCs w:val="20"/>
                <w:lang w:val="ru-RU"/>
              </w:rPr>
              <w:t xml:space="preserve"> м</w:t>
            </w:r>
            <w:r w:rsidR="00551445">
              <w:rPr>
                <w:sz w:val="20"/>
                <w:szCs w:val="20"/>
                <w:vertAlign w:val="superscript"/>
                <w:lang w:val="ru-RU"/>
              </w:rPr>
              <w:t>2</w:t>
            </w:r>
            <w:r w:rsidR="00551445">
              <w:rPr>
                <w:sz w:val="20"/>
                <w:szCs w:val="20"/>
                <w:lang w:val="ru-RU"/>
              </w:rPr>
              <w:t xml:space="preserve"> на 1000 жителей, в том числе </w:t>
            </w:r>
            <w:r w:rsidR="000F68A5">
              <w:rPr>
                <w:sz w:val="20"/>
                <w:szCs w:val="20"/>
                <w:lang w:val="ru-RU"/>
              </w:rPr>
              <w:t>162</w:t>
            </w:r>
            <w:r w:rsidR="00551445">
              <w:rPr>
                <w:sz w:val="20"/>
                <w:szCs w:val="20"/>
                <w:lang w:val="ru-RU"/>
              </w:rPr>
              <w:t xml:space="preserve"> м</w:t>
            </w:r>
            <w:r w:rsidR="00551445">
              <w:rPr>
                <w:sz w:val="20"/>
                <w:szCs w:val="20"/>
                <w:vertAlign w:val="superscript"/>
                <w:lang w:val="ru-RU"/>
              </w:rPr>
              <w:t>2</w:t>
            </w:r>
            <w:r w:rsidR="00551445">
              <w:rPr>
                <w:sz w:val="20"/>
                <w:szCs w:val="20"/>
                <w:lang w:val="ru-RU"/>
              </w:rPr>
              <w:t xml:space="preserve"> на 1000 жителей для объектов по продаже продовольственных товаров и </w:t>
            </w:r>
            <w:r w:rsidR="000F68A5">
              <w:rPr>
                <w:sz w:val="20"/>
                <w:szCs w:val="20"/>
                <w:lang w:val="ru-RU"/>
              </w:rPr>
              <w:t>327</w:t>
            </w:r>
            <w:r w:rsidR="00551445">
              <w:rPr>
                <w:sz w:val="20"/>
                <w:szCs w:val="20"/>
                <w:lang w:val="ru-RU"/>
              </w:rPr>
              <w:t xml:space="preserve"> м</w:t>
            </w:r>
            <w:r w:rsidR="00551445">
              <w:rPr>
                <w:sz w:val="20"/>
                <w:szCs w:val="20"/>
                <w:vertAlign w:val="superscript"/>
                <w:lang w:val="ru-RU"/>
              </w:rPr>
              <w:t>2</w:t>
            </w:r>
            <w:r w:rsidR="00551445">
              <w:rPr>
                <w:sz w:val="20"/>
                <w:szCs w:val="20"/>
                <w:lang w:val="ru-RU"/>
              </w:rPr>
              <w:t xml:space="preserve"> на 1000 жителей для объектов по продаже непродовольственных товаров)</w:t>
            </w:r>
            <w:r>
              <w:rPr>
                <w:sz w:val="20"/>
                <w:szCs w:val="20"/>
                <w:lang w:val="ru-RU"/>
              </w:rPr>
              <w:t>.</w:t>
            </w:r>
          </w:p>
          <w:p w14:paraId="4817BC6E" w14:textId="2AE4497A" w:rsidR="009B5616" w:rsidRPr="00903F22" w:rsidRDefault="009B5616" w:rsidP="00D40730">
            <w:pPr>
              <w:pStyle w:val="aff5"/>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0F68A5">
              <w:rPr>
                <w:sz w:val="20"/>
                <w:szCs w:val="20"/>
                <w:lang w:val="ru-RU"/>
              </w:rPr>
              <w:t>15</w:t>
            </w:r>
            <w:r w:rsidRPr="00903F22">
              <w:rPr>
                <w:sz w:val="20"/>
                <w:szCs w:val="20"/>
                <w:lang w:val="ru-RU"/>
              </w:rPr>
              <w:t xml:space="preserve"> </w:t>
            </w:r>
            <w:r w:rsidR="004A5354">
              <w:rPr>
                <w:sz w:val="20"/>
                <w:szCs w:val="20"/>
                <w:lang w:val="ru-RU"/>
              </w:rPr>
              <w:t>торговы</w:t>
            </w:r>
            <w:r w:rsidR="00B34F5D">
              <w:rPr>
                <w:sz w:val="20"/>
                <w:szCs w:val="20"/>
                <w:lang w:val="ru-RU"/>
              </w:rPr>
              <w:t>х</w:t>
            </w:r>
            <w:r w:rsidR="004A5354">
              <w:rPr>
                <w:sz w:val="20"/>
                <w:szCs w:val="20"/>
                <w:lang w:val="ru-RU"/>
              </w:rPr>
              <w:t xml:space="preserve"> объект</w:t>
            </w:r>
            <w:r w:rsidR="00B34F5D">
              <w:rPr>
                <w:sz w:val="20"/>
                <w:szCs w:val="20"/>
                <w:lang w:val="ru-RU"/>
              </w:rPr>
              <w:t>ов</w:t>
            </w:r>
            <w:r w:rsidR="00693F3E">
              <w:rPr>
                <w:sz w:val="20"/>
                <w:szCs w:val="20"/>
                <w:lang w:val="ru-RU"/>
              </w:rPr>
              <w:t xml:space="preserve"> </w:t>
            </w:r>
            <w:r>
              <w:rPr>
                <w:sz w:val="20"/>
                <w:szCs w:val="20"/>
                <w:lang w:val="ru-RU"/>
              </w:rPr>
              <w:t xml:space="preserve">принят 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w:t>
            </w:r>
            <w:r w:rsidR="0071072C">
              <w:rPr>
                <w:sz w:val="20"/>
                <w:szCs w:val="20"/>
                <w:lang w:val="ru-RU"/>
              </w:rPr>
              <w:t xml:space="preserve">, </w:t>
            </w:r>
            <w:r w:rsidR="0071072C" w:rsidRPr="004A5354">
              <w:rPr>
                <w:sz w:val="20"/>
                <w:szCs w:val="20"/>
                <w:lang w:val="ru-RU"/>
              </w:rPr>
              <w:t>опубликованными на официальном портале Правительства Саратовской области</w:t>
            </w:r>
            <w:r w:rsidR="004A5354">
              <w:rPr>
                <w:sz w:val="20"/>
                <w:szCs w:val="20"/>
                <w:lang w:val="ru-RU"/>
              </w:rPr>
              <w:t xml:space="preserve"> </w:t>
            </w:r>
            <w:r w:rsidR="004A5354" w:rsidRPr="004A5354">
              <w:rPr>
                <w:sz w:val="20"/>
                <w:szCs w:val="20"/>
                <w:lang w:val="ru-RU"/>
              </w:rPr>
              <w:t>(</w:t>
            </w:r>
            <w:hyperlink r:id="rId12" w:history="1">
              <w:r w:rsidR="000F68A5" w:rsidRPr="003A6E92">
                <w:rPr>
                  <w:rStyle w:val="a9"/>
                  <w:sz w:val="20"/>
                  <w:szCs w:val="20"/>
                  <w:lang w:val="ru-RU"/>
                </w:rPr>
                <w:t>https://saratov.gov.ru/gov/auth/mineconom/PRLD/TOPBU/Norm_torg_2019.pdf</w:t>
              </w:r>
            </w:hyperlink>
            <w:r w:rsidR="004A5354" w:rsidRPr="004A5354">
              <w:rPr>
                <w:sz w:val="20"/>
                <w:szCs w:val="20"/>
                <w:lang w:val="ru-RU"/>
              </w:rPr>
              <w:t>)</w:t>
            </w:r>
            <w:r w:rsidR="004A5354">
              <w:rPr>
                <w:sz w:val="20"/>
                <w:szCs w:val="20"/>
                <w:lang w:val="ru-RU"/>
              </w:rPr>
              <w:t xml:space="preserve"> – показатель для </w:t>
            </w:r>
            <w:proofErr w:type="spellStart"/>
            <w:r w:rsidR="000F68A5">
              <w:rPr>
                <w:sz w:val="20"/>
                <w:szCs w:val="20"/>
                <w:lang w:val="ru-RU"/>
              </w:rPr>
              <w:t>Пинеровского</w:t>
            </w:r>
            <w:proofErr w:type="spellEnd"/>
            <w:r w:rsidR="000F68A5">
              <w:rPr>
                <w:sz w:val="20"/>
                <w:szCs w:val="20"/>
                <w:lang w:val="ru-RU"/>
              </w:rPr>
              <w:t xml:space="preserve"> муниципального образования</w:t>
            </w:r>
          </w:p>
        </w:tc>
      </w:tr>
      <w:tr w:rsidR="009B5616" w:rsidRPr="00903F22" w14:paraId="023A1EF7" w14:textId="77777777" w:rsidTr="00687150">
        <w:trPr>
          <w:cantSplit/>
        </w:trPr>
        <w:tc>
          <w:tcPr>
            <w:tcW w:w="1261" w:type="dxa"/>
            <w:vMerge/>
            <w:shd w:val="clear" w:color="auto" w:fill="F2F2F2" w:themeFill="background1" w:themeFillShade="F2"/>
          </w:tcPr>
          <w:p w14:paraId="33812B6A" w14:textId="77777777" w:rsidR="009B5616" w:rsidRPr="00903F22" w:rsidRDefault="009B5616" w:rsidP="005568E9">
            <w:pPr>
              <w:pStyle w:val="aff5"/>
              <w:ind w:firstLine="0"/>
              <w:jc w:val="left"/>
              <w:rPr>
                <w:sz w:val="20"/>
                <w:szCs w:val="20"/>
                <w:lang w:val="ru-RU"/>
              </w:rPr>
            </w:pPr>
            <w:bookmarkStart w:id="224" w:name="_Hlk500428672"/>
          </w:p>
        </w:tc>
        <w:tc>
          <w:tcPr>
            <w:tcW w:w="1843" w:type="dxa"/>
          </w:tcPr>
          <w:p w14:paraId="7D6B4970" w14:textId="77777777" w:rsidR="009B5616" w:rsidRPr="00903F22" w:rsidRDefault="009B5616" w:rsidP="005568E9">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7" w:type="dxa"/>
          </w:tcPr>
          <w:p w14:paraId="17ED35EA" w14:textId="2D634754" w:rsidR="009B5616" w:rsidRPr="00903F22" w:rsidRDefault="00B95CB1" w:rsidP="00B95CB1">
            <w:pPr>
              <w:pStyle w:val="aff5"/>
              <w:ind w:firstLine="0"/>
              <w:jc w:val="left"/>
              <w:rPr>
                <w:sz w:val="20"/>
                <w:szCs w:val="20"/>
                <w:lang w:val="ru-RU"/>
              </w:rPr>
            </w:pPr>
            <w:bookmarkStart w:id="225" w:name="OLE_LINK128"/>
            <w:bookmarkStart w:id="226" w:name="OLE_LINK129"/>
            <w:bookmarkStart w:id="227" w:name="OLE_LINK130"/>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w:t>
            </w:r>
            <w:proofErr w:type="spellStart"/>
            <w:r w:rsidR="000F68A5">
              <w:rPr>
                <w:sz w:val="20"/>
                <w:szCs w:val="20"/>
                <w:lang w:val="ru-RU"/>
              </w:rPr>
              <w:t>р.п</w:t>
            </w:r>
            <w:proofErr w:type="spellEnd"/>
            <w:r w:rsidR="000F68A5">
              <w:rPr>
                <w:sz w:val="20"/>
                <w:szCs w:val="20"/>
                <w:lang w:val="ru-RU"/>
              </w:rPr>
              <w:t>. Пинеровка</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 xml:space="preserve"> </w:t>
            </w:r>
            <w:r w:rsidR="00B34F5D" w:rsidRPr="00722162">
              <w:rPr>
                <w:sz w:val="20"/>
                <w:szCs w:val="20"/>
                <w:lang w:val="ru-RU"/>
              </w:rPr>
              <w:t>и 2000</w:t>
            </w:r>
            <w:r w:rsidR="00B34F5D">
              <w:rPr>
                <w:sz w:val="20"/>
                <w:szCs w:val="20"/>
                <w:lang w:val="ru-RU"/>
              </w:rPr>
              <w:t xml:space="preserve"> м</w:t>
            </w:r>
            <w:r w:rsidR="00B34F5D" w:rsidRPr="00722162">
              <w:rPr>
                <w:sz w:val="20"/>
                <w:szCs w:val="20"/>
                <w:lang w:val="ru-RU"/>
              </w:rPr>
              <w:t xml:space="preserve"> в сельск</w:t>
            </w:r>
            <w:r>
              <w:rPr>
                <w:sz w:val="20"/>
                <w:szCs w:val="20"/>
                <w:lang w:val="ru-RU"/>
              </w:rPr>
              <w:t xml:space="preserve">их </w:t>
            </w:r>
            <w:r w:rsidR="00B34F5D">
              <w:rPr>
                <w:sz w:val="20"/>
                <w:szCs w:val="20"/>
                <w:lang w:val="ru-RU"/>
              </w:rPr>
              <w:t xml:space="preserve">н.п. </w:t>
            </w:r>
            <w:r w:rsidR="00B34F5D" w:rsidRPr="00722162">
              <w:rPr>
                <w:sz w:val="20"/>
                <w:szCs w:val="20"/>
                <w:lang w:val="ru-RU"/>
              </w:rPr>
              <w:t xml:space="preserve">принята в соответствии с </w:t>
            </w:r>
            <w:r w:rsidR="00B34F5D" w:rsidRPr="00903F22">
              <w:rPr>
                <w:sz w:val="20"/>
                <w:szCs w:val="20"/>
                <w:lang w:val="ru-RU"/>
              </w:rPr>
              <w:t>п. 10.4 СП 42.13330.2011 «Градостроительство</w:t>
            </w:r>
            <w:r w:rsidR="00B34F5D">
              <w:rPr>
                <w:sz w:val="20"/>
                <w:szCs w:val="20"/>
                <w:lang w:val="ru-RU"/>
              </w:rPr>
              <w:t>.</w:t>
            </w:r>
            <w:r w:rsidR="00B34F5D" w:rsidRPr="00903F22">
              <w:rPr>
                <w:sz w:val="20"/>
                <w:szCs w:val="20"/>
                <w:lang w:val="ru-RU"/>
              </w:rPr>
              <w:t xml:space="preserve"> Планировка и застройка городских и сельских поселений. Актуализированная редакция СНиП 2.07.01-89*»</w:t>
            </w:r>
            <w:bookmarkEnd w:id="225"/>
            <w:bookmarkEnd w:id="226"/>
            <w:bookmarkEnd w:id="227"/>
          </w:p>
        </w:tc>
      </w:tr>
      <w:tr w:rsidR="009B5616" w:rsidRPr="00903F22" w14:paraId="2877D2AD" w14:textId="77777777" w:rsidTr="00687150">
        <w:trPr>
          <w:cantSplit/>
        </w:trPr>
        <w:tc>
          <w:tcPr>
            <w:tcW w:w="1261" w:type="dxa"/>
            <w:vMerge w:val="restart"/>
            <w:shd w:val="clear" w:color="auto" w:fill="F2F2F2" w:themeFill="background1" w:themeFillShade="F2"/>
          </w:tcPr>
          <w:p w14:paraId="0AC28BC0" w14:textId="5D169753" w:rsidR="009B5616" w:rsidRPr="00903F22" w:rsidRDefault="00527699" w:rsidP="005568E9">
            <w:pPr>
              <w:pStyle w:val="aff5"/>
              <w:ind w:firstLine="0"/>
              <w:jc w:val="left"/>
              <w:rPr>
                <w:sz w:val="20"/>
                <w:szCs w:val="20"/>
                <w:lang w:val="ru-RU"/>
              </w:rPr>
            </w:pPr>
            <w:r>
              <w:rPr>
                <w:sz w:val="20"/>
                <w:szCs w:val="20"/>
                <w:lang w:val="ru-RU"/>
              </w:rPr>
              <w:t>Объекты</w:t>
            </w:r>
            <w:r w:rsidRPr="00903F22">
              <w:rPr>
                <w:sz w:val="20"/>
                <w:szCs w:val="20"/>
                <w:lang w:val="ru-RU"/>
              </w:rPr>
              <w:t xml:space="preserve"> </w:t>
            </w:r>
            <w:r w:rsidR="009B5616" w:rsidRPr="00903F22">
              <w:rPr>
                <w:sz w:val="20"/>
                <w:szCs w:val="20"/>
                <w:lang w:val="ru-RU"/>
              </w:rPr>
              <w:t>общественного питания</w:t>
            </w:r>
          </w:p>
        </w:tc>
        <w:tc>
          <w:tcPr>
            <w:tcW w:w="1843" w:type="dxa"/>
          </w:tcPr>
          <w:p w14:paraId="64780A0F" w14:textId="77777777" w:rsidR="009B5616" w:rsidRPr="00903F22" w:rsidRDefault="009B5616" w:rsidP="005568E9">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14:paraId="6C26D2F4" w14:textId="512106D9" w:rsidR="009B5616" w:rsidRPr="00903F22" w:rsidRDefault="009B5616" w:rsidP="00693F3E">
            <w:pPr>
              <w:pStyle w:val="aff5"/>
              <w:ind w:firstLine="0"/>
              <w:jc w:val="left"/>
              <w:rPr>
                <w:sz w:val="20"/>
                <w:szCs w:val="20"/>
                <w:lang w:val="ru-RU"/>
              </w:rPr>
            </w:pPr>
            <w:r w:rsidRPr="00903F22">
              <w:rPr>
                <w:sz w:val="20"/>
                <w:szCs w:val="20"/>
                <w:lang w:val="ru-RU"/>
              </w:rPr>
              <w:t xml:space="preserve">Обеспеченность </w:t>
            </w:r>
            <w:r w:rsidR="00527699">
              <w:rPr>
                <w:sz w:val="20"/>
                <w:szCs w:val="20"/>
                <w:lang w:val="ru-RU"/>
              </w:rPr>
              <w:t>объектами</w:t>
            </w:r>
            <w:r w:rsidRPr="00903F22">
              <w:rPr>
                <w:sz w:val="20"/>
                <w:szCs w:val="20"/>
                <w:lang w:val="ru-RU"/>
              </w:rPr>
              <w:t xml:space="preserve"> общественного питания в 40 посадочных мест (8 посадочных мест для микрорайонов и жилых районов</w:t>
            </w:r>
            <w:r w:rsidR="00C51A01">
              <w:rPr>
                <w:sz w:val="20"/>
                <w:szCs w:val="20"/>
                <w:lang w:val="ru-RU"/>
              </w:rPr>
              <w:t xml:space="preserve"> </w:t>
            </w:r>
            <w:proofErr w:type="spellStart"/>
            <w:r w:rsidR="000F68A5">
              <w:rPr>
                <w:sz w:val="20"/>
                <w:szCs w:val="20"/>
                <w:lang w:val="ru-RU"/>
              </w:rPr>
              <w:t>р.п</w:t>
            </w:r>
            <w:proofErr w:type="spellEnd"/>
            <w:r w:rsidR="000F68A5">
              <w:rPr>
                <w:sz w:val="20"/>
                <w:szCs w:val="20"/>
                <w:lang w:val="ru-RU"/>
              </w:rPr>
              <w:t>. Пинеровка</w:t>
            </w:r>
            <w:r w:rsidRPr="00903F22">
              <w:rPr>
                <w:sz w:val="20"/>
                <w:szCs w:val="20"/>
                <w:lang w:val="ru-RU"/>
              </w:rPr>
              <w:t>)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14:paraId="1E57CE3B" w14:textId="77777777" w:rsidTr="00687150">
        <w:trPr>
          <w:cantSplit/>
          <w:trHeight w:val="920"/>
        </w:trPr>
        <w:tc>
          <w:tcPr>
            <w:tcW w:w="1261" w:type="dxa"/>
            <w:vMerge/>
            <w:shd w:val="clear" w:color="auto" w:fill="F2F2F2" w:themeFill="background1" w:themeFillShade="F2"/>
          </w:tcPr>
          <w:p w14:paraId="17DA1064" w14:textId="77777777" w:rsidR="009B5616" w:rsidRPr="00903F22" w:rsidRDefault="009B5616" w:rsidP="005568E9">
            <w:pPr>
              <w:pStyle w:val="aff5"/>
              <w:ind w:firstLine="0"/>
              <w:jc w:val="left"/>
              <w:rPr>
                <w:sz w:val="20"/>
                <w:szCs w:val="20"/>
                <w:lang w:val="ru-RU"/>
              </w:rPr>
            </w:pPr>
          </w:p>
        </w:tc>
        <w:tc>
          <w:tcPr>
            <w:tcW w:w="1843" w:type="dxa"/>
          </w:tcPr>
          <w:p w14:paraId="23B38221" w14:textId="77777777" w:rsidR="009B5616" w:rsidRPr="00903F22" w:rsidRDefault="009B5616" w:rsidP="005568E9">
            <w:pPr>
              <w:pStyle w:val="aff5"/>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7" w:type="dxa"/>
          </w:tcPr>
          <w:p w14:paraId="3893EF80" w14:textId="6A5E96FD" w:rsidR="009B5616" w:rsidRPr="00903F22" w:rsidRDefault="00B95CB1" w:rsidP="00F93A37">
            <w:pPr>
              <w:pStyle w:val="aff5"/>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w:t>
            </w:r>
            <w:proofErr w:type="spellStart"/>
            <w:r w:rsidR="000F68A5">
              <w:rPr>
                <w:sz w:val="20"/>
                <w:szCs w:val="20"/>
                <w:lang w:val="ru-RU"/>
              </w:rPr>
              <w:t>р.п</w:t>
            </w:r>
            <w:proofErr w:type="spellEnd"/>
            <w:r w:rsidR="000F68A5">
              <w:rPr>
                <w:sz w:val="20"/>
                <w:szCs w:val="20"/>
                <w:lang w:val="ru-RU"/>
              </w:rPr>
              <w:t>. Пинеровка</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14:paraId="75BB2839" w14:textId="77777777" w:rsidTr="00687150">
        <w:trPr>
          <w:cantSplit/>
        </w:trPr>
        <w:tc>
          <w:tcPr>
            <w:tcW w:w="1261" w:type="dxa"/>
            <w:vMerge w:val="restart"/>
            <w:shd w:val="clear" w:color="auto" w:fill="F2F2F2" w:themeFill="background1" w:themeFillShade="F2"/>
          </w:tcPr>
          <w:p w14:paraId="298F60E9" w14:textId="43EBDFED" w:rsidR="009B5616" w:rsidRPr="00903F22" w:rsidRDefault="00527699" w:rsidP="005568E9">
            <w:pPr>
              <w:pStyle w:val="aff5"/>
              <w:ind w:firstLine="0"/>
              <w:jc w:val="left"/>
              <w:rPr>
                <w:sz w:val="20"/>
                <w:szCs w:val="20"/>
                <w:lang w:val="ru-RU"/>
              </w:rPr>
            </w:pPr>
            <w:r>
              <w:rPr>
                <w:sz w:val="20"/>
                <w:szCs w:val="20"/>
                <w:lang w:val="ru-RU"/>
              </w:rPr>
              <w:t>Объекты</w:t>
            </w:r>
            <w:r w:rsidRPr="00903F22">
              <w:rPr>
                <w:sz w:val="20"/>
                <w:szCs w:val="20"/>
                <w:lang w:val="ru-RU"/>
              </w:rPr>
              <w:t xml:space="preserve"> </w:t>
            </w:r>
            <w:r w:rsidR="009B5616" w:rsidRPr="00903F22">
              <w:rPr>
                <w:sz w:val="20"/>
                <w:szCs w:val="20"/>
                <w:lang w:val="ru-RU"/>
              </w:rPr>
              <w:t>бытового обслуживания</w:t>
            </w:r>
          </w:p>
        </w:tc>
        <w:tc>
          <w:tcPr>
            <w:tcW w:w="1843" w:type="dxa"/>
          </w:tcPr>
          <w:p w14:paraId="7C859C50" w14:textId="77777777" w:rsidR="009B5616" w:rsidRPr="00903F22" w:rsidRDefault="009B5616" w:rsidP="005568E9">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14:paraId="2CCAA8D1" w14:textId="5FEA9E51" w:rsidR="009B5616" w:rsidRPr="00903F22" w:rsidRDefault="009B5616" w:rsidP="00C51A01">
            <w:pPr>
              <w:pStyle w:val="aff5"/>
              <w:ind w:firstLine="0"/>
              <w:jc w:val="left"/>
              <w:rPr>
                <w:sz w:val="20"/>
                <w:szCs w:val="20"/>
                <w:lang w:val="ru-RU"/>
              </w:rPr>
            </w:pPr>
            <w:r w:rsidRPr="00903F22">
              <w:rPr>
                <w:sz w:val="20"/>
                <w:szCs w:val="20"/>
                <w:lang w:val="ru-RU"/>
              </w:rPr>
              <w:t xml:space="preserve">Обеспеченность </w:t>
            </w:r>
            <w:r w:rsidR="00527699">
              <w:rPr>
                <w:sz w:val="20"/>
                <w:szCs w:val="20"/>
                <w:lang w:val="ru-RU"/>
              </w:rPr>
              <w:t>объектами</w:t>
            </w:r>
            <w:r w:rsidRPr="00903F22">
              <w:rPr>
                <w:sz w:val="20"/>
                <w:szCs w:val="20"/>
                <w:lang w:val="ru-RU"/>
              </w:rPr>
              <w:t xml:space="preserve"> бытового обслуживания в 9 рабочих мест (2 рабочих места для микрорайонов и жилых районов) на 1000 человек</w:t>
            </w:r>
            <w:r w:rsidR="005F3D62">
              <w:rPr>
                <w:sz w:val="20"/>
                <w:szCs w:val="20"/>
                <w:lang w:val="ru-RU"/>
              </w:rPr>
              <w:t xml:space="preserve"> для </w:t>
            </w:r>
            <w:proofErr w:type="spellStart"/>
            <w:r w:rsidR="000F68A5">
              <w:rPr>
                <w:sz w:val="20"/>
                <w:szCs w:val="20"/>
                <w:lang w:val="ru-RU"/>
              </w:rPr>
              <w:t>р.п</w:t>
            </w:r>
            <w:proofErr w:type="spellEnd"/>
            <w:r w:rsidR="000F68A5">
              <w:rPr>
                <w:sz w:val="20"/>
                <w:szCs w:val="20"/>
                <w:lang w:val="ru-RU"/>
              </w:rPr>
              <w:t>. Пинеровка</w:t>
            </w:r>
            <w:r w:rsidR="00C51A01">
              <w:rPr>
                <w:sz w:val="20"/>
                <w:szCs w:val="20"/>
                <w:lang w:val="ru-RU"/>
              </w:rPr>
              <w:t xml:space="preserve"> и 7 рабочих мест на 1000 чел. для сельских н.п.</w:t>
            </w:r>
            <w:r w:rsidRPr="00903F22">
              <w:rPr>
                <w:sz w:val="20"/>
                <w:szCs w:val="20"/>
                <w:lang w:val="ru-RU"/>
              </w:rPr>
              <w:t xml:space="preserve">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14:paraId="4DBBDEE3" w14:textId="77777777" w:rsidTr="00687150">
        <w:trPr>
          <w:cantSplit/>
          <w:trHeight w:val="920"/>
        </w:trPr>
        <w:tc>
          <w:tcPr>
            <w:tcW w:w="1261" w:type="dxa"/>
            <w:vMerge/>
            <w:shd w:val="clear" w:color="auto" w:fill="F2F2F2" w:themeFill="background1" w:themeFillShade="F2"/>
          </w:tcPr>
          <w:p w14:paraId="28030BCB" w14:textId="77777777" w:rsidR="009B5616" w:rsidRPr="00903F22" w:rsidRDefault="009B5616" w:rsidP="005568E9">
            <w:pPr>
              <w:pStyle w:val="aff5"/>
              <w:ind w:firstLine="0"/>
              <w:jc w:val="left"/>
              <w:rPr>
                <w:sz w:val="20"/>
                <w:szCs w:val="20"/>
                <w:lang w:val="ru-RU"/>
              </w:rPr>
            </w:pPr>
          </w:p>
        </w:tc>
        <w:tc>
          <w:tcPr>
            <w:tcW w:w="1843" w:type="dxa"/>
          </w:tcPr>
          <w:p w14:paraId="17E8329B" w14:textId="77777777" w:rsidR="009B5616" w:rsidRPr="00903F22" w:rsidRDefault="009B5616" w:rsidP="005568E9">
            <w:pPr>
              <w:pStyle w:val="aff5"/>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7" w:type="dxa"/>
          </w:tcPr>
          <w:p w14:paraId="41EA1F34" w14:textId="1F46F578" w:rsidR="009B5616" w:rsidRPr="00903F22" w:rsidRDefault="00B95CB1" w:rsidP="00F93A37">
            <w:pPr>
              <w:pStyle w:val="aff5"/>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w:t>
            </w:r>
            <w:proofErr w:type="spellStart"/>
            <w:r w:rsidR="000F68A5">
              <w:rPr>
                <w:sz w:val="20"/>
                <w:szCs w:val="20"/>
                <w:lang w:val="ru-RU"/>
              </w:rPr>
              <w:t>р.п</w:t>
            </w:r>
            <w:proofErr w:type="spellEnd"/>
            <w:r w:rsidR="000F68A5">
              <w:rPr>
                <w:sz w:val="20"/>
                <w:szCs w:val="20"/>
                <w:lang w:val="ru-RU"/>
              </w:rPr>
              <w:t>. Пинеровка</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w:t>
            </w:r>
            <w:proofErr w:type="spellStart"/>
            <w:r w:rsidR="000F68A5">
              <w:rPr>
                <w:sz w:val="20"/>
                <w:szCs w:val="20"/>
                <w:lang w:val="ru-RU"/>
              </w:rPr>
              <w:t>р.п</w:t>
            </w:r>
            <w:proofErr w:type="spellEnd"/>
            <w:r w:rsidR="000F68A5">
              <w:rPr>
                <w:sz w:val="20"/>
                <w:szCs w:val="20"/>
                <w:lang w:val="ru-RU"/>
              </w:rPr>
              <w:t>. Пинеровка</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14:paraId="3B6291DE" w14:textId="77777777" w:rsidR="007153F9" w:rsidRDefault="007153F9" w:rsidP="008C4A94">
      <w:pPr>
        <w:pStyle w:val="20"/>
        <w:numPr>
          <w:ilvl w:val="1"/>
          <w:numId w:val="13"/>
        </w:numPr>
        <w:ind w:left="0" w:firstLine="0"/>
      </w:pPr>
      <w:bookmarkStart w:id="228" w:name="_Toc46259351"/>
      <w:bookmarkEnd w:id="224"/>
      <w:r>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228"/>
    </w:p>
    <w:p w14:paraId="4F82BE99" w14:textId="77777777"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CF00B1">
        <w:rPr>
          <w:b/>
          <w:i/>
        </w:rPr>
        <w:t>9</w:t>
      </w:r>
    </w:p>
    <w:p w14:paraId="65D6E253" w14:textId="77777777" w:rsidR="003324FD" w:rsidRDefault="003324FD" w:rsidP="008C4A94">
      <w:pPr>
        <w:keepNext/>
        <w:spacing w:after="120"/>
        <w:ind w:firstLine="0"/>
        <w:jc w:val="center"/>
        <w:rPr>
          <w:b/>
          <w:i/>
        </w:rPr>
      </w:pPr>
      <w:bookmarkStart w:id="229" w:name="OLE_LINK179"/>
      <w:bookmarkStart w:id="230" w:name="OLE_LINK180"/>
      <w:bookmarkStart w:id="231" w:name="OLE_LINK181"/>
      <w:bookmarkStart w:id="232" w:name="OLE_LINK1034"/>
      <w:bookmarkStart w:id="233" w:name="OLE_LINK1035"/>
      <w:bookmarkStart w:id="234" w:name="OLE_LINK1036"/>
      <w:r w:rsidRPr="001B1BE7">
        <w:rPr>
          <w:b/>
          <w:i/>
        </w:rPr>
        <w:t xml:space="preserve">Обоснование расчетных показателей, устанавливаемых </w:t>
      </w:r>
      <w:bookmarkEnd w:id="229"/>
      <w:bookmarkEnd w:id="230"/>
      <w:bookmarkEnd w:id="231"/>
      <w:r w:rsidRPr="001B1BE7">
        <w:rPr>
          <w:b/>
          <w:i/>
        </w:rPr>
        <w:t xml:space="preserve">для объектов </w:t>
      </w:r>
      <w:bookmarkEnd w:id="232"/>
      <w:bookmarkEnd w:id="233"/>
      <w:bookmarkEnd w:id="234"/>
      <w:r w:rsidR="00FB5101">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Style w:val="af1"/>
        <w:tblW w:w="919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552"/>
        <w:gridCol w:w="4961"/>
      </w:tblGrid>
      <w:tr w:rsidR="009B5616" w:rsidRPr="00C85A47" w14:paraId="6E232FE4" w14:textId="77777777" w:rsidTr="00687150">
        <w:trPr>
          <w:cantSplit/>
          <w:tblHeader/>
        </w:trPr>
        <w:tc>
          <w:tcPr>
            <w:tcW w:w="1686" w:type="dxa"/>
            <w:shd w:val="clear" w:color="auto" w:fill="D9D9D9" w:themeFill="background1" w:themeFillShade="D9"/>
          </w:tcPr>
          <w:p w14:paraId="7FB575D2" w14:textId="77777777" w:rsidR="009B5616" w:rsidRPr="00C85A47" w:rsidRDefault="009B5616" w:rsidP="008C4A94">
            <w:pPr>
              <w:pStyle w:val="aff5"/>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6F75FA2A" w14:textId="77777777" w:rsidR="009B5616" w:rsidRPr="00C85A47" w:rsidRDefault="009B5616" w:rsidP="008C4A94">
            <w:pPr>
              <w:pStyle w:val="aff5"/>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14:paraId="1C0B0749" w14:textId="77777777" w:rsidR="009B5616" w:rsidRPr="00C85A47" w:rsidRDefault="009B5616" w:rsidP="008C4A94">
            <w:pPr>
              <w:pStyle w:val="aff5"/>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14:paraId="462D3E1A" w14:textId="77777777" w:rsidTr="00687150">
        <w:trPr>
          <w:cantSplit/>
        </w:trPr>
        <w:tc>
          <w:tcPr>
            <w:tcW w:w="1686" w:type="dxa"/>
            <w:vMerge w:val="restart"/>
            <w:shd w:val="clear" w:color="auto" w:fill="F2F2F2" w:themeFill="background1" w:themeFillShade="F2"/>
          </w:tcPr>
          <w:p w14:paraId="56F13CC1" w14:textId="77777777" w:rsidR="009B5616" w:rsidRPr="00BD6CB5" w:rsidRDefault="009B5616" w:rsidP="009C5116">
            <w:pPr>
              <w:pStyle w:val="aff5"/>
              <w:ind w:firstLine="0"/>
              <w:jc w:val="left"/>
              <w:rPr>
                <w:sz w:val="20"/>
                <w:szCs w:val="20"/>
                <w:lang w:val="ru-RU"/>
              </w:rPr>
            </w:pPr>
            <w:bookmarkStart w:id="235" w:name="_Hlk508730117"/>
            <w:r w:rsidRPr="00BD6CB5">
              <w:rPr>
                <w:sz w:val="20"/>
                <w:szCs w:val="20"/>
                <w:lang w:val="ru-RU"/>
              </w:rPr>
              <w:t>Административное здание органа местного самоуправления</w:t>
            </w:r>
          </w:p>
        </w:tc>
        <w:tc>
          <w:tcPr>
            <w:tcW w:w="2552" w:type="dxa"/>
          </w:tcPr>
          <w:p w14:paraId="7FB4ACEC" w14:textId="77777777" w:rsidR="009B5616" w:rsidRPr="00C85A47" w:rsidRDefault="009B5616" w:rsidP="009C5116">
            <w:pPr>
              <w:pStyle w:val="aff5"/>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14:paraId="0B97423D" w14:textId="77777777" w:rsidR="00687150" w:rsidRDefault="009B5616" w:rsidP="00687150">
            <w:pPr>
              <w:pStyle w:val="aff5"/>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sidR="00342E9E">
              <w:rPr>
                <w:sz w:val="20"/>
                <w:szCs w:val="20"/>
                <w:lang w:val="ru-RU"/>
              </w:rPr>
              <w:t>.</w:t>
            </w:r>
            <w:r w:rsidR="00687150">
              <w:rPr>
                <w:sz w:val="20"/>
                <w:szCs w:val="20"/>
                <w:lang w:val="ru-RU"/>
              </w:rPr>
              <w:t xml:space="preserve"> </w:t>
            </w:r>
          </w:p>
          <w:p w14:paraId="266D323E" w14:textId="43E0367D" w:rsidR="00342E9E" w:rsidRDefault="00B039FC" w:rsidP="00687150">
            <w:pPr>
              <w:pStyle w:val="aff5"/>
              <w:ind w:firstLine="0"/>
              <w:jc w:val="left"/>
              <w:rPr>
                <w:sz w:val="20"/>
                <w:szCs w:val="20"/>
                <w:lang w:val="ru-RU"/>
              </w:rPr>
            </w:pPr>
            <w:r>
              <w:rPr>
                <w:sz w:val="20"/>
                <w:szCs w:val="20"/>
                <w:lang w:val="ru-RU"/>
              </w:rPr>
              <w:t>Не менее 5 сотрудников на 10000 жителей принято согласно таблице 1.2.7 РНГП Саратовской области</w:t>
            </w:r>
          </w:p>
        </w:tc>
      </w:tr>
      <w:tr w:rsidR="009B5616" w:rsidRPr="00C85A47" w14:paraId="39A2248D" w14:textId="77777777" w:rsidTr="00687150">
        <w:trPr>
          <w:cantSplit/>
        </w:trPr>
        <w:tc>
          <w:tcPr>
            <w:tcW w:w="1686" w:type="dxa"/>
            <w:vMerge/>
            <w:shd w:val="clear" w:color="auto" w:fill="F2F2F2" w:themeFill="background1" w:themeFillShade="F2"/>
          </w:tcPr>
          <w:p w14:paraId="50B45385" w14:textId="77777777" w:rsidR="009B5616" w:rsidRDefault="009B5616" w:rsidP="009C5116">
            <w:pPr>
              <w:pStyle w:val="aff5"/>
              <w:widowControl w:val="0"/>
              <w:ind w:firstLine="0"/>
              <w:jc w:val="left"/>
              <w:rPr>
                <w:rFonts w:eastAsiaTheme="minorEastAsia"/>
                <w:sz w:val="20"/>
                <w:szCs w:val="20"/>
                <w:lang w:val="ru-RU"/>
              </w:rPr>
            </w:pPr>
          </w:p>
        </w:tc>
        <w:tc>
          <w:tcPr>
            <w:tcW w:w="2552" w:type="dxa"/>
          </w:tcPr>
          <w:p w14:paraId="30F4FA9F" w14:textId="77777777" w:rsidR="009B5616" w:rsidRPr="00C85A47" w:rsidRDefault="009B5616" w:rsidP="009C5116">
            <w:pPr>
              <w:pStyle w:val="aff5"/>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14:paraId="413F6F6B" w14:textId="77777777" w:rsidR="009B5616" w:rsidRDefault="009B5616" w:rsidP="00B34F5D">
            <w:pPr>
              <w:pStyle w:val="aff5"/>
              <w:ind w:firstLine="0"/>
              <w:jc w:val="left"/>
              <w:rPr>
                <w:sz w:val="20"/>
                <w:szCs w:val="20"/>
                <w:lang w:val="ru-RU"/>
              </w:rPr>
            </w:pPr>
            <w:bookmarkStart w:id="236" w:name="OLE_LINK559"/>
            <w:bookmarkStart w:id="237" w:name="OLE_LINK560"/>
            <w:bookmarkStart w:id="238" w:name="OLE_LINK561"/>
            <w:r>
              <w:rPr>
                <w:sz w:val="20"/>
                <w:szCs w:val="20"/>
                <w:lang w:val="ru-RU"/>
              </w:rPr>
              <w:t xml:space="preserve">Транспортная доступность в </w:t>
            </w:r>
            <w:r w:rsidR="00B34F5D">
              <w:rPr>
                <w:sz w:val="20"/>
                <w:szCs w:val="20"/>
                <w:lang w:val="ru-RU"/>
              </w:rPr>
              <w:t>20</w:t>
            </w:r>
            <w:r>
              <w:rPr>
                <w:sz w:val="20"/>
                <w:szCs w:val="20"/>
                <w:lang w:val="ru-RU"/>
              </w:rPr>
              <w:t xml:space="preserve"> мин. для городского поселения принята </w:t>
            </w:r>
            <w:r w:rsidRPr="0054588B">
              <w:rPr>
                <w:sz w:val="20"/>
                <w:szCs w:val="20"/>
                <w:lang w:val="ru-RU"/>
              </w:rPr>
              <w:t xml:space="preserve">исходя из времени, за которое можно добраться от самого удаленного </w:t>
            </w:r>
            <w:r w:rsidR="00B34F5D">
              <w:rPr>
                <w:sz w:val="20"/>
                <w:szCs w:val="20"/>
                <w:lang w:val="ru-RU"/>
              </w:rPr>
              <w:t>населенного пункта</w:t>
            </w:r>
            <w:r w:rsidRPr="0054588B">
              <w:rPr>
                <w:sz w:val="20"/>
                <w:szCs w:val="20"/>
                <w:lang w:val="ru-RU"/>
              </w:rPr>
              <w:t xml:space="preserve"> муниципального образования до объек</w:t>
            </w:r>
            <w:r>
              <w:rPr>
                <w:sz w:val="20"/>
                <w:szCs w:val="20"/>
                <w:lang w:val="ru-RU"/>
              </w:rPr>
              <w:t>та</w:t>
            </w:r>
            <w:bookmarkEnd w:id="236"/>
            <w:bookmarkEnd w:id="237"/>
            <w:bookmarkEnd w:id="238"/>
          </w:p>
        </w:tc>
      </w:tr>
    </w:tbl>
    <w:p w14:paraId="1C611668" w14:textId="77777777" w:rsidR="00F85F23" w:rsidRDefault="00F85F23" w:rsidP="00281E31">
      <w:pPr>
        <w:pStyle w:val="20"/>
        <w:numPr>
          <w:ilvl w:val="1"/>
          <w:numId w:val="13"/>
        </w:numPr>
        <w:ind w:left="0" w:firstLine="0"/>
      </w:pPr>
      <w:bookmarkStart w:id="239" w:name="_Toc46259352"/>
      <w:bookmarkEnd w:id="235"/>
      <w:r>
        <w:t>Объекты местного значения городского поселения в области жилищного строительства</w:t>
      </w:r>
      <w:bookmarkEnd w:id="239"/>
    </w:p>
    <w:p w14:paraId="53A55DCF" w14:textId="77777777" w:rsidR="00F85F23" w:rsidRPr="00662113" w:rsidRDefault="00F85F23" w:rsidP="00281E31">
      <w:pPr>
        <w:keepNext/>
        <w:spacing w:before="120"/>
        <w:jc w:val="right"/>
        <w:rPr>
          <w:b/>
          <w:i/>
        </w:rPr>
      </w:pPr>
      <w:r w:rsidRPr="00662113">
        <w:rPr>
          <w:b/>
          <w:i/>
        </w:rPr>
        <w:t>Таблица</w:t>
      </w:r>
      <w:r>
        <w:rPr>
          <w:b/>
          <w:i/>
        </w:rPr>
        <w:t xml:space="preserve"> </w:t>
      </w:r>
      <w:r w:rsidR="00B46842">
        <w:rPr>
          <w:b/>
          <w:i/>
        </w:rPr>
        <w:t>2.</w:t>
      </w:r>
      <w:r w:rsidR="00CF00B1">
        <w:rPr>
          <w:b/>
          <w:i/>
        </w:rPr>
        <w:t>10</w:t>
      </w:r>
    </w:p>
    <w:p w14:paraId="0A0CB9BA" w14:textId="77777777"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780"/>
        <w:gridCol w:w="6379"/>
      </w:tblGrid>
      <w:tr w:rsidR="00F85F23" w:rsidRPr="00CC35FD" w14:paraId="7ECC0FF1" w14:textId="77777777" w:rsidTr="00687150">
        <w:trPr>
          <w:cantSplit/>
          <w:trHeight w:val="202"/>
        </w:trPr>
        <w:tc>
          <w:tcPr>
            <w:tcW w:w="1182" w:type="dxa"/>
            <w:shd w:val="clear" w:color="auto" w:fill="D9D9D9" w:themeFill="background1" w:themeFillShade="D9"/>
          </w:tcPr>
          <w:p w14:paraId="253DBAC9" w14:textId="77777777" w:rsidR="00F85F23" w:rsidRPr="00CC35FD" w:rsidRDefault="00F85F23" w:rsidP="00281E31">
            <w:pPr>
              <w:pStyle w:val="Default"/>
              <w:keepNext/>
              <w:jc w:val="center"/>
              <w:rPr>
                <w:i/>
                <w:sz w:val="20"/>
                <w:szCs w:val="20"/>
              </w:rPr>
            </w:pPr>
            <w:r w:rsidRPr="00CC35FD">
              <w:rPr>
                <w:b/>
                <w:bCs/>
                <w:i/>
                <w:sz w:val="20"/>
                <w:szCs w:val="20"/>
              </w:rPr>
              <w:t>Наименование вида объекта</w:t>
            </w:r>
          </w:p>
        </w:tc>
        <w:tc>
          <w:tcPr>
            <w:tcW w:w="1780" w:type="dxa"/>
            <w:shd w:val="clear" w:color="auto" w:fill="D9D9D9" w:themeFill="background1" w:themeFillShade="D9"/>
          </w:tcPr>
          <w:p w14:paraId="4C337CEC" w14:textId="77777777" w:rsidR="00F85F23" w:rsidRPr="00CC35FD" w:rsidRDefault="00F85F23" w:rsidP="00281E31">
            <w:pPr>
              <w:pStyle w:val="Default"/>
              <w:keepNext/>
              <w:jc w:val="center"/>
              <w:rPr>
                <w:b/>
                <w:bCs/>
                <w:i/>
                <w:sz w:val="20"/>
                <w:szCs w:val="20"/>
              </w:rPr>
            </w:pPr>
            <w:r w:rsidRPr="00CC35FD">
              <w:rPr>
                <w:b/>
                <w:i/>
                <w:sz w:val="20"/>
                <w:szCs w:val="20"/>
              </w:rPr>
              <w:t>Тип расчетного показателя</w:t>
            </w:r>
          </w:p>
        </w:tc>
        <w:tc>
          <w:tcPr>
            <w:tcW w:w="6379" w:type="dxa"/>
            <w:shd w:val="clear" w:color="auto" w:fill="D9D9D9" w:themeFill="background1" w:themeFillShade="D9"/>
          </w:tcPr>
          <w:p w14:paraId="6E4C43A5" w14:textId="77777777"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14:paraId="3EDFF5CF" w14:textId="77777777" w:rsidTr="00687150">
        <w:trPr>
          <w:cantSplit/>
          <w:trHeight w:val="549"/>
        </w:trPr>
        <w:tc>
          <w:tcPr>
            <w:tcW w:w="1182" w:type="dxa"/>
            <w:vMerge w:val="restart"/>
            <w:shd w:val="clear" w:color="auto" w:fill="F2F2F2" w:themeFill="background1" w:themeFillShade="F2"/>
          </w:tcPr>
          <w:p w14:paraId="758C8C41" w14:textId="77777777" w:rsidR="00F85F23" w:rsidRPr="00CC35FD" w:rsidRDefault="00F85F23" w:rsidP="00933F83">
            <w:pPr>
              <w:pStyle w:val="Default"/>
              <w:rPr>
                <w:sz w:val="20"/>
                <w:szCs w:val="20"/>
              </w:rPr>
            </w:pPr>
            <w:r w:rsidRPr="00CC35FD">
              <w:rPr>
                <w:sz w:val="20"/>
                <w:szCs w:val="20"/>
              </w:rPr>
              <w:t xml:space="preserve">Жилые помещения </w:t>
            </w:r>
          </w:p>
        </w:tc>
        <w:tc>
          <w:tcPr>
            <w:tcW w:w="1780" w:type="dxa"/>
          </w:tcPr>
          <w:p w14:paraId="2BED959F" w14:textId="77777777" w:rsidR="00F85F23" w:rsidRPr="00CC35FD" w:rsidRDefault="00F85F23" w:rsidP="00933F83">
            <w:pPr>
              <w:pStyle w:val="Default"/>
              <w:rPr>
                <w:sz w:val="20"/>
                <w:szCs w:val="20"/>
              </w:rPr>
            </w:pPr>
            <w:r w:rsidRPr="00CC35FD">
              <w:rPr>
                <w:sz w:val="20"/>
                <w:szCs w:val="20"/>
              </w:rPr>
              <w:t>Расчетный показатель минимально допустимого уровня обеспеченности</w:t>
            </w:r>
          </w:p>
        </w:tc>
        <w:tc>
          <w:tcPr>
            <w:tcW w:w="6379" w:type="dxa"/>
          </w:tcPr>
          <w:p w14:paraId="5491BFEA" w14:textId="77777777" w:rsidR="00F12573" w:rsidRDefault="00F85F23" w:rsidP="00F85F23">
            <w:pPr>
              <w:pStyle w:val="Default"/>
              <w:rPr>
                <w:sz w:val="20"/>
                <w:szCs w:val="20"/>
              </w:rPr>
            </w:pPr>
            <w:r w:rsidRPr="00CC35FD">
              <w:rPr>
                <w:sz w:val="20"/>
                <w:szCs w:val="20"/>
              </w:rPr>
              <w:t xml:space="preserve">Норма предоставления площади жилого помещения по договору социального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14:paraId="767C54F6" w14:textId="77777777"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w:t>
            </w:r>
            <w:r w:rsidR="007851DA">
              <w:rPr>
                <w:rFonts w:cstheme="minorBidi"/>
                <w:color w:val="auto"/>
                <w:sz w:val="20"/>
                <w:szCs w:val="20"/>
              </w:rPr>
              <w:t>23,4</w:t>
            </w:r>
            <w:r w:rsidR="00FB5A74">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показателем жилищной обеспеченности, установленным в Стратегии социально-экономического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005F3385"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14:paraId="1AD46338" w14:textId="11202207" w:rsidR="00281E31" w:rsidRPr="00CC35FD" w:rsidRDefault="00281E31" w:rsidP="00281E31">
            <w:pPr>
              <w:pStyle w:val="Default"/>
              <w:rPr>
                <w:i/>
                <w:sz w:val="20"/>
                <w:szCs w:val="20"/>
              </w:rPr>
            </w:pPr>
            <w:r w:rsidRPr="00CC35FD">
              <w:rPr>
                <w:i/>
                <w:sz w:val="20"/>
                <w:szCs w:val="20"/>
              </w:rPr>
              <w:t xml:space="preserve">Справочно: по состоянию на </w:t>
            </w:r>
            <w:r w:rsidR="00411F3C">
              <w:rPr>
                <w:i/>
                <w:sz w:val="20"/>
                <w:szCs w:val="20"/>
              </w:rPr>
              <w:t>2019</w:t>
            </w:r>
            <w:r w:rsidRPr="00CC35FD">
              <w:rPr>
                <w:i/>
                <w:sz w:val="20"/>
                <w:szCs w:val="20"/>
              </w:rPr>
              <w:t xml:space="preserve"> год общая площадь жилых помещений по </w:t>
            </w:r>
            <w:bookmarkStart w:id="240" w:name="OLE_LINK220"/>
            <w:bookmarkStart w:id="241" w:name="OLE_LINK221"/>
            <w:bookmarkStart w:id="242" w:name="OLE_LINK222"/>
            <w:proofErr w:type="spellStart"/>
            <w:r w:rsidR="00411F3C">
              <w:rPr>
                <w:i/>
                <w:sz w:val="20"/>
                <w:szCs w:val="20"/>
              </w:rPr>
              <w:t>Пинеровскому</w:t>
            </w:r>
            <w:proofErr w:type="spellEnd"/>
            <w:r w:rsidR="00411F3C">
              <w:rPr>
                <w:i/>
                <w:sz w:val="20"/>
                <w:szCs w:val="20"/>
              </w:rPr>
              <w:t xml:space="preserve"> </w:t>
            </w:r>
            <w:r>
              <w:rPr>
                <w:i/>
                <w:sz w:val="20"/>
                <w:szCs w:val="20"/>
              </w:rPr>
              <w:t>МО</w:t>
            </w:r>
            <w:r w:rsidR="00FB5A74">
              <w:rPr>
                <w:i/>
                <w:sz w:val="20"/>
                <w:szCs w:val="20"/>
              </w:rPr>
              <w:t xml:space="preserve"> </w:t>
            </w:r>
            <w:bookmarkEnd w:id="240"/>
            <w:bookmarkEnd w:id="241"/>
            <w:bookmarkEnd w:id="242"/>
            <w:r w:rsidRPr="00CC35FD">
              <w:rPr>
                <w:i/>
                <w:sz w:val="20"/>
                <w:szCs w:val="20"/>
              </w:rPr>
              <w:t xml:space="preserve">составляла по данным статистики </w:t>
            </w:r>
            <w:r w:rsidR="00411F3C">
              <w:rPr>
                <w:i/>
                <w:sz w:val="20"/>
                <w:szCs w:val="20"/>
              </w:rPr>
              <w:t>82,9</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proofErr w:type="spellStart"/>
            <w:r w:rsidR="00411F3C">
              <w:rPr>
                <w:i/>
                <w:sz w:val="20"/>
                <w:szCs w:val="20"/>
              </w:rPr>
              <w:t>Пинеровского</w:t>
            </w:r>
            <w:proofErr w:type="spellEnd"/>
            <w:r w:rsidR="00411F3C">
              <w:rPr>
                <w:i/>
                <w:sz w:val="20"/>
                <w:szCs w:val="20"/>
              </w:rPr>
              <w:t xml:space="preserve"> </w:t>
            </w:r>
            <w:r w:rsidR="005D20D2">
              <w:rPr>
                <w:i/>
                <w:sz w:val="20"/>
                <w:szCs w:val="20"/>
              </w:rPr>
              <w:t>МО</w:t>
            </w:r>
            <w:r w:rsidRPr="00CC35FD">
              <w:rPr>
                <w:i/>
                <w:sz w:val="20"/>
                <w:szCs w:val="20"/>
              </w:rPr>
              <w:t>:</w:t>
            </w:r>
          </w:p>
          <w:p w14:paraId="60EF2CF0" w14:textId="3261D9BB" w:rsidR="00281E31" w:rsidRDefault="00411F3C" w:rsidP="00281E31">
            <w:pPr>
              <w:pStyle w:val="Default"/>
              <w:rPr>
                <w:i/>
                <w:sz w:val="20"/>
                <w:szCs w:val="20"/>
              </w:rPr>
            </w:pPr>
            <w:r>
              <w:rPr>
                <w:i/>
                <w:sz w:val="20"/>
                <w:szCs w:val="20"/>
              </w:rPr>
              <w:t>82,9</w:t>
            </w:r>
            <w:r w:rsidR="00551445">
              <w:rPr>
                <w:i/>
                <w:sz w:val="20"/>
                <w:szCs w:val="20"/>
              </w:rPr>
              <w:t>/</w:t>
            </w:r>
            <w:r>
              <w:rPr>
                <w:i/>
                <w:sz w:val="20"/>
                <w:szCs w:val="20"/>
              </w:rPr>
              <w:t>3983</w:t>
            </w:r>
            <w:r w:rsidR="00281E31" w:rsidRPr="00CC35FD">
              <w:rPr>
                <w:i/>
                <w:sz w:val="20"/>
                <w:szCs w:val="20"/>
              </w:rPr>
              <w:sym w:font="Symbol" w:char="F0D7"/>
            </w:r>
            <w:r w:rsidR="00281E31" w:rsidRPr="00CC35FD">
              <w:rPr>
                <w:i/>
                <w:sz w:val="20"/>
                <w:szCs w:val="20"/>
              </w:rPr>
              <w:t>1000=</w:t>
            </w:r>
            <w:r>
              <w:rPr>
                <w:i/>
                <w:sz w:val="20"/>
                <w:szCs w:val="20"/>
              </w:rPr>
              <w:t>20,8</w:t>
            </w:r>
            <w:r w:rsidR="00281E31" w:rsidRPr="00CC35FD">
              <w:rPr>
                <w:i/>
                <w:sz w:val="20"/>
                <w:szCs w:val="20"/>
              </w:rPr>
              <w:t xml:space="preserve"> м</w:t>
            </w:r>
            <w:r w:rsidR="00281E31" w:rsidRPr="00CC35FD">
              <w:rPr>
                <w:i/>
                <w:sz w:val="20"/>
                <w:szCs w:val="20"/>
                <w:vertAlign w:val="superscript"/>
              </w:rPr>
              <w:t>2</w:t>
            </w:r>
            <w:r w:rsidR="00281E31" w:rsidRPr="00CC35FD">
              <w:rPr>
                <w:i/>
                <w:sz w:val="20"/>
                <w:szCs w:val="20"/>
              </w:rPr>
              <w:t>/чел.</w:t>
            </w:r>
          </w:p>
          <w:p w14:paraId="529BEBF9" w14:textId="70FC8CEE" w:rsidR="00084E9A" w:rsidRPr="00CC35FD" w:rsidRDefault="00084E9A" w:rsidP="00084E9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комфорта согласно </w:t>
            </w:r>
            <w:r>
              <w:rPr>
                <w:sz w:val="20"/>
                <w:szCs w:val="20"/>
              </w:rPr>
              <w:t xml:space="preserve">п. 5.6 </w:t>
            </w:r>
            <w:r w:rsidRPr="00903F22">
              <w:rPr>
                <w:sz w:val="20"/>
                <w:szCs w:val="20"/>
              </w:rPr>
              <w:t>СП 42.13330.2011</w:t>
            </w:r>
            <w:r w:rsidRPr="00CC35FD">
              <w:rPr>
                <w:sz w:val="20"/>
                <w:szCs w:val="20"/>
              </w:rPr>
              <w:t>:</w:t>
            </w:r>
          </w:p>
          <w:p w14:paraId="42B881CE" w14:textId="77777777" w:rsidR="00084E9A" w:rsidRPr="00CC35FD" w:rsidRDefault="00084E9A" w:rsidP="00084E9A">
            <w:pPr>
              <w:pStyle w:val="Default"/>
              <w:numPr>
                <w:ilvl w:val="0"/>
                <w:numId w:val="33"/>
              </w:numPr>
              <w:rPr>
                <w:sz w:val="20"/>
                <w:szCs w:val="20"/>
              </w:rPr>
            </w:pP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p>
          <w:p w14:paraId="3B588737" w14:textId="77777777" w:rsidR="00084E9A" w:rsidRPr="00CC35FD" w:rsidRDefault="00084E9A" w:rsidP="00084E9A">
            <w:pPr>
              <w:pStyle w:val="Default"/>
              <w:numPr>
                <w:ilvl w:val="0"/>
                <w:numId w:val="33"/>
              </w:numPr>
              <w:rPr>
                <w:sz w:val="20"/>
                <w:szCs w:val="20"/>
              </w:rPr>
            </w:pP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p>
          <w:p w14:paraId="4E48187B" w14:textId="77777777" w:rsidR="00084E9A" w:rsidRPr="00CC35FD" w:rsidRDefault="00084E9A" w:rsidP="00084E9A">
            <w:pPr>
              <w:pStyle w:val="Default"/>
              <w:numPr>
                <w:ilvl w:val="0"/>
                <w:numId w:val="33"/>
              </w:numPr>
              <w:rPr>
                <w:sz w:val="20"/>
                <w:szCs w:val="20"/>
              </w:rPr>
            </w:pPr>
            <w:r>
              <w:rPr>
                <w:sz w:val="20"/>
                <w:szCs w:val="20"/>
              </w:rPr>
              <w:t>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F85F23" w:rsidRPr="00CC35FD" w14:paraId="45525868" w14:textId="77777777" w:rsidTr="00687150">
        <w:trPr>
          <w:cantSplit/>
          <w:trHeight w:val="36"/>
        </w:trPr>
        <w:tc>
          <w:tcPr>
            <w:tcW w:w="1182" w:type="dxa"/>
            <w:vMerge/>
            <w:shd w:val="clear" w:color="auto" w:fill="F2F2F2" w:themeFill="background1" w:themeFillShade="F2"/>
          </w:tcPr>
          <w:p w14:paraId="30E5D8D9" w14:textId="77777777" w:rsidR="00F85F23" w:rsidRPr="00CC35FD" w:rsidRDefault="00F85F23" w:rsidP="00933F83">
            <w:pPr>
              <w:pStyle w:val="Default"/>
              <w:rPr>
                <w:sz w:val="20"/>
                <w:szCs w:val="20"/>
              </w:rPr>
            </w:pPr>
          </w:p>
        </w:tc>
        <w:tc>
          <w:tcPr>
            <w:tcW w:w="1780" w:type="dxa"/>
          </w:tcPr>
          <w:p w14:paraId="7CBCBDB7" w14:textId="77777777" w:rsidR="00F85F23" w:rsidRPr="00CC35FD" w:rsidRDefault="00F85F23" w:rsidP="00933F83">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379" w:type="dxa"/>
          </w:tcPr>
          <w:p w14:paraId="6FC72138" w14:textId="77777777" w:rsidR="00F85F23" w:rsidRPr="00CC35FD" w:rsidRDefault="00F85F23" w:rsidP="005F36A5">
            <w:pPr>
              <w:pStyle w:val="Default"/>
              <w:jc w:val="center"/>
              <w:rPr>
                <w:sz w:val="20"/>
                <w:szCs w:val="20"/>
              </w:rPr>
            </w:pPr>
            <w:r>
              <w:rPr>
                <w:sz w:val="20"/>
                <w:szCs w:val="20"/>
              </w:rPr>
              <w:t>Не нормируется</w:t>
            </w:r>
          </w:p>
        </w:tc>
      </w:tr>
    </w:tbl>
    <w:p w14:paraId="0B6FE902" w14:textId="77777777" w:rsidR="00D85C6D" w:rsidRDefault="00D85C6D">
      <w:pPr>
        <w:spacing w:after="200" w:line="276" w:lineRule="auto"/>
        <w:ind w:firstLine="0"/>
        <w:jc w:val="left"/>
        <w:rPr>
          <w:rFonts w:eastAsiaTheme="majorEastAsia" w:cstheme="majorBidi"/>
          <w:b/>
          <w:bCs/>
          <w:caps/>
          <w:sz w:val="28"/>
          <w:szCs w:val="28"/>
        </w:rPr>
      </w:pPr>
      <w:r>
        <w:br w:type="page"/>
      </w:r>
    </w:p>
    <w:p w14:paraId="5F4AB47D" w14:textId="77777777" w:rsidR="003510AC" w:rsidRPr="0014094A" w:rsidRDefault="0014094A" w:rsidP="00265193">
      <w:pPr>
        <w:pStyle w:val="11"/>
        <w:numPr>
          <w:ilvl w:val="0"/>
          <w:numId w:val="13"/>
        </w:numPr>
        <w:ind w:left="0" w:firstLine="0"/>
      </w:pPr>
      <w:bookmarkStart w:id="243" w:name="_Toc46259353"/>
      <w:r w:rsidRPr="0014094A">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43"/>
    </w:p>
    <w:p w14:paraId="4FFB0A2C" w14:textId="77777777" w:rsidR="00196B2C" w:rsidRPr="00722162" w:rsidRDefault="00196B2C" w:rsidP="00196B2C">
      <w:pPr>
        <w:pStyle w:val="20"/>
        <w:numPr>
          <w:ilvl w:val="1"/>
          <w:numId w:val="13"/>
        </w:numPr>
        <w:ind w:left="0" w:firstLine="0"/>
      </w:pPr>
      <w:bookmarkStart w:id="244" w:name="_Toc498950426"/>
      <w:bookmarkStart w:id="245" w:name="_Toc46259354"/>
      <w:bookmarkStart w:id="246" w:name="OLE_LINK748"/>
      <w:bookmarkStart w:id="247" w:name="OLE_LINK553"/>
      <w:bookmarkStart w:id="248" w:name="OLE_LINK554"/>
      <w:r w:rsidRPr="00722162">
        <w:t>Область применения расчетных показателей</w:t>
      </w:r>
      <w:bookmarkEnd w:id="244"/>
      <w:bookmarkEnd w:id="245"/>
    </w:p>
    <w:bookmarkEnd w:id="246"/>
    <w:bookmarkEnd w:id="247"/>
    <w:bookmarkEnd w:id="248"/>
    <w:p w14:paraId="6CC224AE" w14:textId="3888036E" w:rsidR="00631F6A" w:rsidRPr="009B35EA" w:rsidRDefault="00631F6A" w:rsidP="00631F6A">
      <w:pPr>
        <w:pStyle w:val="aff5"/>
        <w:rPr>
          <w:lang w:val="ru-RU"/>
        </w:rPr>
      </w:pPr>
      <w:r w:rsidRPr="00B63403">
        <w:rPr>
          <w:lang w:val="ru-RU"/>
        </w:rPr>
        <w:t>Действие местных нормативов градостроительного проектирования</w:t>
      </w:r>
      <w:r w:rsidR="007F47C3">
        <w:rPr>
          <w:lang w:val="ru-RU"/>
        </w:rPr>
        <w:t xml:space="preserve"> </w:t>
      </w:r>
      <w:proofErr w:type="spellStart"/>
      <w:r w:rsidR="007F47C3">
        <w:rPr>
          <w:lang w:val="ru-RU"/>
        </w:rPr>
        <w:t>Пинеровского</w:t>
      </w:r>
      <w:proofErr w:type="spellEnd"/>
      <w:r w:rsidRPr="00B63403">
        <w:rPr>
          <w:lang w:val="ru-RU"/>
        </w:rPr>
        <w:t xml:space="preserve"> </w:t>
      </w:r>
      <w:r w:rsidR="005D20D2">
        <w:rPr>
          <w:lang w:val="ru-RU"/>
        </w:rPr>
        <w:t xml:space="preserve">муниципального образования </w:t>
      </w:r>
      <w:proofErr w:type="spellStart"/>
      <w:r w:rsidR="00230DEC">
        <w:rPr>
          <w:lang w:val="ru-RU"/>
        </w:rPr>
        <w:t>Балашовского</w:t>
      </w:r>
      <w:proofErr w:type="spellEnd"/>
      <w:r w:rsidR="005D20D2">
        <w:rPr>
          <w:lang w:val="ru-RU"/>
        </w:rPr>
        <w:t xml:space="preserve">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sidR="007F47C3">
        <w:rPr>
          <w:lang w:val="ru-RU"/>
        </w:rPr>
        <w:t>Пинеровского</w:t>
      </w:r>
      <w:proofErr w:type="spellEnd"/>
      <w:r w:rsidR="007F47C3">
        <w:rPr>
          <w:lang w:val="ru-RU"/>
        </w:rPr>
        <w:t xml:space="preserve"> МО</w:t>
      </w:r>
      <w:r w:rsidR="00A00516">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14:paraId="6F061A39" w14:textId="7DF9A5A1" w:rsidR="00631F6A" w:rsidRDefault="00631F6A" w:rsidP="00D31EC6">
      <w:pPr>
        <w:pStyle w:val="aff5"/>
        <w:rPr>
          <w:lang w:val="ru-RU"/>
        </w:rPr>
      </w:pPr>
      <w:r w:rsidRPr="009B35EA">
        <w:rPr>
          <w:lang w:val="ru-RU"/>
        </w:rPr>
        <w:t xml:space="preserve">Настоящие </w:t>
      </w:r>
      <w:r w:rsidR="00273CC3">
        <w:rPr>
          <w:lang w:val="ru-RU"/>
        </w:rPr>
        <w:t xml:space="preserve">МНГП </w:t>
      </w:r>
      <w:proofErr w:type="spellStart"/>
      <w:r w:rsidR="007F47C3">
        <w:rPr>
          <w:lang w:val="ru-RU"/>
        </w:rPr>
        <w:t>Пинеровского</w:t>
      </w:r>
      <w:proofErr w:type="spellEnd"/>
      <w:r w:rsidR="007F47C3">
        <w:rPr>
          <w:lang w:val="ru-RU"/>
        </w:rPr>
        <w:t xml:space="preserve"> МО</w:t>
      </w:r>
      <w:r w:rsidRPr="009B35EA">
        <w:rPr>
          <w:lang w:val="ru-RU"/>
        </w:rPr>
        <w:t xml:space="preserve"> устанавливают </w:t>
      </w:r>
      <w:r w:rsidR="009F72EA" w:rsidRPr="009C4C4D">
        <w:rPr>
          <w:lang w:val="ru-RU"/>
        </w:rPr>
        <w:t xml:space="preserve">совокупность расчетных показателей минимально допустимого уровня обеспеченности объектами местного значения </w:t>
      </w:r>
      <w:r w:rsidR="009F72EA">
        <w:rPr>
          <w:lang w:val="ru-RU"/>
        </w:rPr>
        <w:t>городского</w:t>
      </w:r>
      <w:r w:rsidR="009F72EA" w:rsidRPr="009C4C4D">
        <w:rPr>
          <w:lang w:val="ru-RU"/>
        </w:rPr>
        <w:t xml:space="preserve"> поселения, объектами благоустройства территории, иными объектами местного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населения </w:t>
      </w:r>
      <w:r w:rsidR="009F72EA">
        <w:rPr>
          <w:lang w:val="ru-RU"/>
        </w:rPr>
        <w:t>городского</w:t>
      </w:r>
      <w:r w:rsidR="009F72EA" w:rsidRPr="009C4C4D">
        <w:rPr>
          <w:lang w:val="ru-RU"/>
        </w:rPr>
        <w:t xml:space="preserve"> поселения</w:t>
      </w:r>
      <w:r w:rsidRPr="009B35EA">
        <w:rPr>
          <w:lang w:val="ru-RU"/>
        </w:rPr>
        <w:t xml:space="preserve">. </w:t>
      </w:r>
    </w:p>
    <w:p w14:paraId="5828F604" w14:textId="4B9997AC" w:rsidR="00F84850" w:rsidRPr="009B35EA" w:rsidRDefault="00F84850" w:rsidP="00F84850">
      <w:pPr>
        <w:pStyle w:val="aff5"/>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городского поселения</w:t>
      </w:r>
      <w:r w:rsidRPr="009B35EA">
        <w:rPr>
          <w:lang w:val="ru-RU"/>
        </w:rPr>
        <w:t xml:space="preserve">, установленные в </w:t>
      </w:r>
      <w:r>
        <w:rPr>
          <w:lang w:val="ru-RU"/>
        </w:rPr>
        <w:t xml:space="preserve">МНГП </w:t>
      </w:r>
      <w:proofErr w:type="spellStart"/>
      <w:r w:rsidR="007F47C3">
        <w:rPr>
          <w:lang w:val="ru-RU"/>
        </w:rPr>
        <w:t>Пинеровского</w:t>
      </w:r>
      <w:proofErr w:type="spellEnd"/>
      <w:r w:rsidR="007F47C3">
        <w:rPr>
          <w:lang w:val="ru-RU"/>
        </w:rPr>
        <w:t xml:space="preserve"> МО</w:t>
      </w:r>
      <w:r w:rsidRPr="009B35EA">
        <w:rPr>
          <w:lang w:val="ru-RU"/>
        </w:rPr>
        <w:t xml:space="preserve">, применяются при подготовке </w:t>
      </w:r>
      <w:r>
        <w:rPr>
          <w:lang w:val="ru-RU"/>
        </w:rPr>
        <w:t xml:space="preserve">генерального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14:paraId="3672D44A" w14:textId="77777777" w:rsidR="00F84850" w:rsidRPr="00AA6525" w:rsidRDefault="00F84850" w:rsidP="00F84850">
      <w:pPr>
        <w:pStyle w:val="aff5"/>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6E46F6BE" w14:textId="77777777" w:rsidR="00F84850" w:rsidRPr="009B35EA" w:rsidRDefault="00F84850" w:rsidP="00F84850">
      <w:pPr>
        <w:pStyle w:val="aff5"/>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образований</w:t>
      </w:r>
      <w:r w:rsidRPr="009B35EA">
        <w:rPr>
          <w:lang w:val="ru-RU"/>
        </w:rPr>
        <w:t xml:space="preserve"> законодательства о градостроительной деятельности. </w:t>
      </w:r>
    </w:p>
    <w:p w14:paraId="3374CB63" w14:textId="77777777" w:rsidR="00F84850" w:rsidRPr="00722162" w:rsidRDefault="00F84850" w:rsidP="00F84850">
      <w:pPr>
        <w:pStyle w:val="20"/>
        <w:numPr>
          <w:ilvl w:val="1"/>
          <w:numId w:val="13"/>
        </w:numPr>
        <w:ind w:left="0" w:firstLine="0"/>
      </w:pPr>
      <w:bookmarkStart w:id="249" w:name="_Toc498950427"/>
      <w:bookmarkStart w:id="250" w:name="_Toc46259355"/>
      <w:bookmarkStart w:id="251" w:name="OLE_LINK555"/>
      <w:bookmarkStart w:id="252" w:name="OLE_LINK556"/>
      <w:r w:rsidRPr="00722162">
        <w:t>Правила применения расчетных показателей</w:t>
      </w:r>
      <w:bookmarkEnd w:id="249"/>
      <w:bookmarkEnd w:id="250"/>
    </w:p>
    <w:bookmarkEnd w:id="251"/>
    <w:bookmarkEnd w:id="252"/>
    <w:p w14:paraId="22AB7241" w14:textId="1AE3089F" w:rsidR="00F84850" w:rsidRPr="00722162" w:rsidRDefault="00F84850" w:rsidP="00F84850">
      <w:pPr>
        <w:pStyle w:val="aff5"/>
        <w:rPr>
          <w:lang w:val="ru-RU"/>
        </w:rPr>
      </w:pPr>
      <w:r w:rsidRPr="00722162">
        <w:rPr>
          <w:lang w:val="ru-RU"/>
        </w:rPr>
        <w:t>В процессе подготовки генеральн</w:t>
      </w:r>
      <w:r>
        <w:rPr>
          <w:lang w:val="ru-RU"/>
        </w:rPr>
        <w:t xml:space="preserve">ого плана </w:t>
      </w:r>
      <w:proofErr w:type="spellStart"/>
      <w:r w:rsidR="007F47C3">
        <w:rPr>
          <w:lang w:val="ru-RU"/>
        </w:rPr>
        <w:t>Пинеровского</w:t>
      </w:r>
      <w:proofErr w:type="spellEnd"/>
      <w:r w:rsidR="007F47C3">
        <w:rPr>
          <w:lang w:val="ru-RU"/>
        </w:rPr>
        <w:t xml:space="preserve"> МО</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таких объектов. </w:t>
      </w:r>
    </w:p>
    <w:p w14:paraId="264AE090" w14:textId="18E3D6EA" w:rsidR="00F84850" w:rsidRPr="00722162" w:rsidRDefault="00F84850" w:rsidP="00F84850">
      <w:pPr>
        <w:pStyle w:val="aff5"/>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sidR="007F47C3">
        <w:rPr>
          <w:lang w:val="ru-RU"/>
        </w:rPr>
        <w:t>Пинеровского</w:t>
      </w:r>
      <w:proofErr w:type="spellEnd"/>
      <w:r w:rsidR="007F47C3">
        <w:rPr>
          <w:lang w:val="ru-RU"/>
        </w:rPr>
        <w:t xml:space="preserve"> МО</w:t>
      </w:r>
      <w:r>
        <w:rPr>
          <w:lang w:val="ru-RU"/>
        </w:rPr>
        <w:t xml:space="preserve">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поселения</w:t>
      </w:r>
      <w:r w:rsidRPr="00722162">
        <w:rPr>
          <w:lang w:val="ru-RU"/>
        </w:rPr>
        <w:t xml:space="preserve">. </w:t>
      </w:r>
    </w:p>
    <w:p w14:paraId="2195A997" w14:textId="77777777" w:rsidR="00F84850" w:rsidRPr="00722162" w:rsidRDefault="00F84850" w:rsidP="00F84850">
      <w:pPr>
        <w:pStyle w:val="aff5"/>
        <w:rPr>
          <w:lang w:val="ru-RU"/>
        </w:rPr>
      </w:pPr>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597BEF4" w14:textId="7F74FE0E" w:rsidR="00F84850" w:rsidRPr="00722162" w:rsidRDefault="00F84850" w:rsidP="00F84850">
      <w:pPr>
        <w:pStyle w:val="aff5"/>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proofErr w:type="spellStart"/>
      <w:r w:rsidR="007F47C3">
        <w:rPr>
          <w:lang w:val="ru-RU"/>
        </w:rPr>
        <w:t>Пинеровского</w:t>
      </w:r>
      <w:proofErr w:type="spellEnd"/>
      <w:r w:rsidR="007F47C3">
        <w:rPr>
          <w:lang w:val="ru-RU"/>
        </w:rPr>
        <w:t xml:space="preserve"> МО</w:t>
      </w:r>
      <w:r>
        <w:rPr>
          <w:lang w:val="ru-RU"/>
        </w:rPr>
        <w:t xml:space="preserve"> </w:t>
      </w:r>
      <w:r w:rsidRPr="00722162">
        <w:rPr>
          <w:lang w:val="ru-RU"/>
        </w:rPr>
        <w:t xml:space="preserve">(в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городского поселения</w:t>
      </w:r>
      <w:r w:rsidRPr="00722162">
        <w:rPr>
          <w:lang w:val="ru-RU"/>
        </w:rPr>
        <w:t xml:space="preserve">. </w:t>
      </w:r>
    </w:p>
    <w:p w14:paraId="298559DA" w14:textId="22D65E2F" w:rsidR="00F84850" w:rsidRPr="00722162" w:rsidRDefault="00F84850" w:rsidP="00F84850">
      <w:pPr>
        <w:pStyle w:val="aff5"/>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proofErr w:type="spellStart"/>
      <w:r w:rsidR="007F47C3">
        <w:rPr>
          <w:lang w:val="ru-RU"/>
        </w:rPr>
        <w:t>Пинеровского</w:t>
      </w:r>
      <w:proofErr w:type="spellEnd"/>
      <w:r w:rsidR="007F47C3">
        <w:rPr>
          <w:lang w:val="ru-RU"/>
        </w:rPr>
        <w:t xml:space="preserve"> МО</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7BD4D769" w14:textId="6051D4A2" w:rsidR="00500146" w:rsidRDefault="00500146" w:rsidP="00500146">
      <w:r w:rsidRPr="009B35EA">
        <w:t xml:space="preserve">МНГП </w:t>
      </w:r>
      <w:proofErr w:type="spellStart"/>
      <w:r w:rsidR="007F47C3">
        <w:t>Пинеровского</w:t>
      </w:r>
      <w:proofErr w:type="spellEnd"/>
      <w:r w:rsidR="007F47C3">
        <w:t xml:space="preserve"> МО</w:t>
      </w:r>
      <w:r>
        <w:t xml:space="preserve">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proofErr w:type="spellStart"/>
      <w:r w:rsidR="007F47C3">
        <w:t>Пинеровского</w:t>
      </w:r>
      <w:proofErr w:type="spellEnd"/>
      <w:r w:rsidR="007F47C3">
        <w:t xml:space="preserve"> МО</w:t>
      </w:r>
      <w:r>
        <w:t xml:space="preserve">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proofErr w:type="spellStart"/>
      <w:r w:rsidR="007F47C3">
        <w:t>Пинеровского</w:t>
      </w:r>
      <w:proofErr w:type="spellEnd"/>
      <w:r w:rsidR="007F47C3">
        <w:t xml:space="preserve"> МО</w:t>
      </w:r>
      <w:r>
        <w:t xml:space="preserve">,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14:paraId="2F58C178" w14:textId="77D8F169" w:rsidR="00500146" w:rsidRDefault="00500146" w:rsidP="00500146">
      <w:r w:rsidRPr="009B35EA">
        <w:t xml:space="preserve">МНГП </w:t>
      </w:r>
      <w:proofErr w:type="spellStart"/>
      <w:r w:rsidR="007F47C3">
        <w:t>Пинеровского</w:t>
      </w:r>
      <w:proofErr w:type="spellEnd"/>
      <w:r w:rsidR="007F47C3">
        <w:t xml:space="preserve"> МО</w:t>
      </w:r>
      <w:r>
        <w:t xml:space="preserve">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proofErr w:type="spellStart"/>
      <w:r w:rsidR="007F47C3">
        <w:t>Пинеровского</w:t>
      </w:r>
      <w:proofErr w:type="spellEnd"/>
      <w:r w:rsidR="007F47C3">
        <w:t xml:space="preserve"> МО</w:t>
      </w:r>
      <w:r>
        <w:t xml:space="preserve">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proofErr w:type="spellStart"/>
      <w:r w:rsidR="007F47C3">
        <w:t>Пинеровского</w:t>
      </w:r>
      <w:proofErr w:type="spellEnd"/>
      <w:r w:rsidR="007F47C3">
        <w:t xml:space="preserve"> МО</w:t>
      </w:r>
      <w:r>
        <w:t xml:space="preserve">,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14:paraId="7B02E8D7" w14:textId="77777777" w:rsidR="00631F6A" w:rsidRPr="00BA76C4" w:rsidRDefault="00631F6A" w:rsidP="00631F6A">
      <w:pPr>
        <w:pStyle w:val="aff5"/>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39AB6E8D" w14:textId="77777777" w:rsidR="00A86A6E" w:rsidRDefault="00A86A6E">
      <w:pPr>
        <w:spacing w:after="200" w:line="276" w:lineRule="auto"/>
        <w:ind w:firstLine="0"/>
        <w:jc w:val="left"/>
      </w:pPr>
      <w:bookmarkStart w:id="253" w:name="OLE_LINK366"/>
      <w:bookmarkStart w:id="254" w:name="OLE_LINK367"/>
      <w:bookmarkStart w:id="255" w:name="OLE_LINK368"/>
      <w:bookmarkStart w:id="256" w:name="OLE_LINK369"/>
      <w:bookmarkStart w:id="257" w:name="_Toc483046937"/>
      <w:r>
        <w:br w:type="page"/>
      </w:r>
    </w:p>
    <w:p w14:paraId="00BCE72D" w14:textId="77777777" w:rsidR="00A86A6E" w:rsidRDefault="00A86A6E" w:rsidP="006072F5">
      <w:pPr>
        <w:pStyle w:val="11"/>
        <w:tabs>
          <w:tab w:val="left" w:pos="1418"/>
        </w:tabs>
      </w:pPr>
      <w:bookmarkStart w:id="258" w:name="OLE_LINK333"/>
      <w:bookmarkStart w:id="259" w:name="OLE_LINK334"/>
      <w:bookmarkStart w:id="260" w:name="_Toc483049293"/>
      <w:bookmarkStart w:id="261" w:name="_Toc46259356"/>
      <w:r>
        <w:t>Приложение</w:t>
      </w:r>
      <w:r w:rsidR="004A5C36">
        <w:t xml:space="preserve"> 1</w:t>
      </w:r>
      <w:r>
        <w:t xml:space="preserve">. </w:t>
      </w:r>
      <w:bookmarkEnd w:id="258"/>
      <w:bookmarkEnd w:id="259"/>
      <w:bookmarkEnd w:id="260"/>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61"/>
    </w:p>
    <w:p w14:paraId="69FD558E"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2" w:name="_Toc491920224"/>
      <w:bookmarkStart w:id="263" w:name="_Toc497484881"/>
      <w:bookmarkStart w:id="264" w:name="_Toc46259357"/>
      <w:bookmarkStart w:id="265" w:name="OLE_LINK234"/>
      <w:bookmarkStart w:id="266" w:name="OLE_LINK235"/>
      <w:bookmarkEnd w:id="4"/>
      <w:bookmarkEnd w:id="5"/>
      <w:bookmarkEnd w:id="253"/>
      <w:bookmarkEnd w:id="254"/>
      <w:bookmarkEnd w:id="255"/>
      <w:bookmarkEnd w:id="256"/>
      <w:bookmarkEnd w:id="257"/>
      <w:r w:rsidRPr="003D32FD">
        <w:rPr>
          <w:rFonts w:eastAsia="Times New Roman" w:cs="Arial"/>
          <w:bCs/>
          <w:i/>
          <w:szCs w:val="26"/>
        </w:rPr>
        <w:t>Федеральные законы</w:t>
      </w:r>
      <w:bookmarkEnd w:id="262"/>
      <w:bookmarkEnd w:id="263"/>
      <w:bookmarkEnd w:id="264"/>
    </w:p>
    <w:p w14:paraId="685D5C7C" w14:textId="77777777" w:rsidR="00A47AE6" w:rsidRDefault="00A47AE6" w:rsidP="00A47AE6">
      <w:pPr>
        <w:pStyle w:val="affa"/>
        <w:numPr>
          <w:ilvl w:val="0"/>
          <w:numId w:val="19"/>
        </w:numPr>
        <w:rPr>
          <w:rFonts w:eastAsia="Times New Roman" w:cs="Arial"/>
          <w:bCs/>
          <w:szCs w:val="26"/>
        </w:rPr>
      </w:pPr>
      <w:bookmarkStart w:id="267" w:name="OLE_LINK24"/>
      <w:bookmarkStart w:id="268" w:name="_Toc491920225"/>
      <w:bookmarkStart w:id="269"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Pr="002D7A20">
        <w:rPr>
          <w:rFonts w:eastAsia="Times New Roman" w:cs="Arial"/>
          <w:bCs/>
          <w:szCs w:val="26"/>
        </w:rPr>
        <w:t xml:space="preserve">(ред. от </w:t>
      </w:r>
      <w:r>
        <w:rPr>
          <w:rFonts w:eastAsia="Times New Roman" w:cs="Arial"/>
          <w:bCs/>
          <w:szCs w:val="26"/>
        </w:rPr>
        <w:t>13.07.2020</w:t>
      </w:r>
      <w:r w:rsidRPr="002D7A20">
        <w:rPr>
          <w:rFonts w:eastAsia="Times New Roman" w:cs="Arial"/>
          <w:bCs/>
          <w:szCs w:val="26"/>
        </w:rPr>
        <w:t>)</w:t>
      </w:r>
      <w:r>
        <w:rPr>
          <w:rFonts w:eastAsia="Times New Roman" w:cs="Arial"/>
          <w:bCs/>
          <w:szCs w:val="26"/>
        </w:rPr>
        <w:t>.</w:t>
      </w:r>
    </w:p>
    <w:p w14:paraId="60B1E988" w14:textId="77777777" w:rsidR="00A47AE6" w:rsidRPr="006072F5" w:rsidRDefault="00A47AE6" w:rsidP="00A47AE6">
      <w:pPr>
        <w:pStyle w:val="affa"/>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 xml:space="preserve">123-ФЗ «Технический регламент о требованиях пожарной безопасности» (ред. от </w:t>
      </w:r>
      <w:r>
        <w:rPr>
          <w:rFonts w:eastAsia="Times New Roman" w:cs="Arial"/>
          <w:bCs/>
          <w:szCs w:val="26"/>
        </w:rPr>
        <w:t>27</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.201</w:t>
      </w:r>
      <w:r>
        <w:rPr>
          <w:rFonts w:eastAsia="Times New Roman" w:cs="Arial"/>
          <w:bCs/>
          <w:szCs w:val="26"/>
        </w:rPr>
        <w:t>8</w:t>
      </w:r>
      <w:r w:rsidRPr="006072F5">
        <w:rPr>
          <w:rFonts w:eastAsia="Times New Roman" w:cs="Arial"/>
          <w:bCs/>
          <w:szCs w:val="26"/>
        </w:rPr>
        <w:t>).</w:t>
      </w:r>
    </w:p>
    <w:p w14:paraId="2458FEE5" w14:textId="77777777" w:rsidR="00A47AE6" w:rsidRPr="006072F5" w:rsidRDefault="00A47AE6" w:rsidP="00A47AE6">
      <w:pPr>
        <w:pStyle w:val="affa"/>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23.05.2020</w:t>
      </w:r>
      <w:r w:rsidRPr="006072F5">
        <w:rPr>
          <w:rFonts w:eastAsia="Times New Roman" w:cs="Arial"/>
          <w:bCs/>
          <w:szCs w:val="26"/>
        </w:rPr>
        <w:t>).</w:t>
      </w:r>
    </w:p>
    <w:p w14:paraId="4989AA70"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0" w:name="_Toc46259358"/>
      <w:bookmarkEnd w:id="267"/>
      <w:r w:rsidRPr="003D32FD">
        <w:rPr>
          <w:rFonts w:eastAsia="Times New Roman" w:cs="Arial"/>
          <w:bCs/>
          <w:i/>
          <w:szCs w:val="26"/>
        </w:rPr>
        <w:t>Иные нормативные акты Российской Федерации</w:t>
      </w:r>
      <w:bookmarkEnd w:id="268"/>
      <w:bookmarkEnd w:id="269"/>
      <w:bookmarkEnd w:id="270"/>
    </w:p>
    <w:p w14:paraId="78DAAF9A" w14:textId="77777777" w:rsidR="00A47AE6" w:rsidRPr="00903F22" w:rsidRDefault="00A47AE6" w:rsidP="00A47AE6">
      <w:pPr>
        <w:pStyle w:val="affa"/>
        <w:numPr>
          <w:ilvl w:val="0"/>
          <w:numId w:val="19"/>
        </w:numPr>
        <w:rPr>
          <w:rFonts w:eastAsia="Times New Roman" w:cs="Arial"/>
          <w:bCs/>
          <w:szCs w:val="26"/>
        </w:rPr>
      </w:pPr>
      <w:bookmarkStart w:id="271" w:name="_Toc491920226"/>
      <w:bookmarkStart w:id="272" w:name="_Toc497484883"/>
      <w:bookmarkStart w:id="273" w:name="OLE_LINK44"/>
      <w:bookmarkStart w:id="274"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14:paraId="788F9310" w14:textId="77777777" w:rsidR="00A47AE6" w:rsidRPr="00A94F9F" w:rsidRDefault="00A47AE6" w:rsidP="00A47AE6">
      <w:pPr>
        <w:pStyle w:val="affa"/>
        <w:numPr>
          <w:ilvl w:val="0"/>
          <w:numId w:val="19"/>
        </w:numPr>
        <w:rPr>
          <w:rFonts w:cs="Arial"/>
          <w:bCs/>
          <w:szCs w:val="26"/>
        </w:rPr>
      </w:pPr>
      <w:r w:rsidRPr="00A94F9F">
        <w:rPr>
          <w:rFonts w:cs="Arial"/>
          <w:bCs/>
          <w:szCs w:val="26"/>
        </w:rPr>
        <w:t xml:space="preserve">Приказ Минспорта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14:paraId="3709D136" w14:textId="77777777" w:rsidR="00A47AE6" w:rsidRDefault="00A47AE6" w:rsidP="00A47AE6">
      <w:pPr>
        <w:pStyle w:val="affa"/>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394F5C1"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5" w:name="_Toc46259359"/>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71"/>
      <w:bookmarkEnd w:id="272"/>
      <w:bookmarkEnd w:id="275"/>
    </w:p>
    <w:p w14:paraId="74A4CAB2" w14:textId="3A92450B" w:rsidR="009B6003" w:rsidRDefault="009B6003" w:rsidP="00A47AE6">
      <w:pPr>
        <w:pStyle w:val="affa"/>
        <w:numPr>
          <w:ilvl w:val="0"/>
          <w:numId w:val="19"/>
        </w:numPr>
        <w:rPr>
          <w:rFonts w:eastAsia="Times New Roman" w:cs="Arial"/>
          <w:bCs/>
          <w:szCs w:val="26"/>
        </w:rPr>
      </w:pPr>
      <w:bookmarkStart w:id="276" w:name="OLE_LINK756"/>
      <w:bookmarkStart w:id="277" w:name="OLE_LINK158"/>
      <w:bookmarkStart w:id="278" w:name="OLE_LINK159"/>
      <w:bookmarkEnd w:id="273"/>
      <w:bookmarkEnd w:id="274"/>
      <w:r w:rsidRPr="009B6003">
        <w:rPr>
          <w:rFonts w:eastAsia="Times New Roman" w:cs="Arial"/>
          <w:bCs/>
          <w:szCs w:val="26"/>
        </w:rPr>
        <w:t xml:space="preserve">Закон Саратовской области от 27.12.2004 </w:t>
      </w:r>
      <w:r>
        <w:rPr>
          <w:rFonts w:eastAsia="Times New Roman" w:cs="Arial"/>
          <w:bCs/>
          <w:szCs w:val="26"/>
        </w:rPr>
        <w:t>№</w:t>
      </w:r>
      <w:r w:rsidRPr="009B6003">
        <w:rPr>
          <w:rFonts w:eastAsia="Times New Roman" w:cs="Arial"/>
          <w:bCs/>
          <w:szCs w:val="26"/>
        </w:rPr>
        <w:t xml:space="preserve"> 104-ЗСО</w:t>
      </w:r>
      <w:r>
        <w:rPr>
          <w:rFonts w:eastAsia="Times New Roman" w:cs="Arial"/>
          <w:bCs/>
          <w:szCs w:val="26"/>
        </w:rPr>
        <w:t xml:space="preserve"> «</w:t>
      </w:r>
      <w:r w:rsidRPr="009B6003">
        <w:rPr>
          <w:rFonts w:eastAsia="Times New Roman" w:cs="Arial"/>
          <w:bCs/>
          <w:szCs w:val="26"/>
        </w:rPr>
        <w:t xml:space="preserve">О муниципальных образованиях, входящих в состав </w:t>
      </w:r>
      <w:proofErr w:type="spellStart"/>
      <w:r w:rsidR="00230DEC">
        <w:rPr>
          <w:rFonts w:eastAsia="Times New Roman" w:cs="Arial"/>
          <w:bCs/>
          <w:szCs w:val="26"/>
        </w:rPr>
        <w:t>Балашовского</w:t>
      </w:r>
      <w:proofErr w:type="spellEnd"/>
      <w:r w:rsidRPr="009B6003">
        <w:rPr>
          <w:rFonts w:eastAsia="Times New Roman" w:cs="Arial"/>
          <w:bCs/>
          <w:szCs w:val="26"/>
        </w:rPr>
        <w:t xml:space="preserve"> муниципального района</w:t>
      </w:r>
      <w:r>
        <w:rPr>
          <w:rFonts w:eastAsia="Times New Roman" w:cs="Arial"/>
          <w:bCs/>
          <w:szCs w:val="26"/>
        </w:rPr>
        <w:t>»</w:t>
      </w:r>
      <w:r w:rsidRPr="009B6003">
        <w:rPr>
          <w:rFonts w:eastAsia="Times New Roman" w:cs="Arial"/>
          <w:bCs/>
          <w:szCs w:val="26"/>
        </w:rPr>
        <w:t xml:space="preserve"> (ред. от 16.05.2013)</w:t>
      </w:r>
      <w:r>
        <w:rPr>
          <w:rFonts w:eastAsia="Times New Roman" w:cs="Arial"/>
          <w:bCs/>
          <w:szCs w:val="26"/>
        </w:rPr>
        <w:t>.</w:t>
      </w:r>
    </w:p>
    <w:p w14:paraId="710109D8" w14:textId="050F699F" w:rsidR="009D6174" w:rsidRPr="007A3E21" w:rsidRDefault="009D6174" w:rsidP="00A47AE6">
      <w:pPr>
        <w:pStyle w:val="affa"/>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sidR="00A47AE6">
        <w:rPr>
          <w:rFonts w:eastAsia="Times New Roman" w:cs="Arial"/>
          <w:bCs/>
          <w:szCs w:val="26"/>
        </w:rPr>
        <w:t>30.06.2020</w:t>
      </w:r>
      <w:r>
        <w:rPr>
          <w:rFonts w:eastAsia="Times New Roman" w:cs="Arial"/>
          <w:bCs/>
          <w:szCs w:val="26"/>
        </w:rPr>
        <w:t>).</w:t>
      </w:r>
    </w:p>
    <w:p w14:paraId="4FE394FC" w14:textId="00BACA4F" w:rsidR="00223DA7" w:rsidRDefault="00223DA7" w:rsidP="00A47AE6">
      <w:pPr>
        <w:pStyle w:val="affa"/>
        <w:numPr>
          <w:ilvl w:val="0"/>
          <w:numId w:val="19"/>
        </w:numPr>
        <w:rPr>
          <w:szCs w:val="24"/>
        </w:rPr>
      </w:pPr>
      <w:bookmarkStart w:id="279" w:name="OLE_LINK274"/>
      <w:bookmarkStart w:id="280" w:name="OLE_LINK232"/>
      <w:bookmarkStart w:id="281" w:name="OLE_LINK233"/>
      <w:bookmarkStart w:id="282" w:name="OLE_LINK23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утверждении региональных нормативов градостроительного проектирования Саратовской области»</w:t>
      </w:r>
      <w:r w:rsidR="00A47AE6" w:rsidRPr="00A47AE6">
        <w:rPr>
          <w:rFonts w:eastAsia="Times New Roman" w:cs="Arial"/>
          <w:bCs/>
          <w:szCs w:val="26"/>
        </w:rPr>
        <w:t xml:space="preserve"> </w:t>
      </w:r>
      <w:r w:rsidR="00A47AE6" w:rsidRPr="0059144D">
        <w:rPr>
          <w:rFonts w:eastAsia="Times New Roman" w:cs="Arial"/>
          <w:bCs/>
          <w:szCs w:val="26"/>
        </w:rPr>
        <w:t xml:space="preserve">(ред. от </w:t>
      </w:r>
      <w:r w:rsidR="00A47AE6">
        <w:rPr>
          <w:rFonts w:eastAsia="Times New Roman" w:cs="Arial"/>
          <w:bCs/>
          <w:szCs w:val="26"/>
        </w:rPr>
        <w:t>30.06.2020)</w:t>
      </w:r>
      <w:r>
        <w:rPr>
          <w:szCs w:val="24"/>
        </w:rPr>
        <w:t>.</w:t>
      </w:r>
    </w:p>
    <w:p w14:paraId="68D76894" w14:textId="7774D422" w:rsidR="009D6174" w:rsidRPr="00005F32" w:rsidRDefault="009D6174" w:rsidP="00A47AE6">
      <w:pPr>
        <w:pStyle w:val="affa"/>
        <w:numPr>
          <w:ilvl w:val="0"/>
          <w:numId w:val="19"/>
        </w:numPr>
        <w:rPr>
          <w:szCs w:val="24"/>
        </w:rPr>
      </w:pPr>
      <w:bookmarkStart w:id="283" w:name="OLE_LINK295"/>
      <w:bookmarkStart w:id="284" w:name="OLE_LINK231"/>
      <w:bookmarkEnd w:id="279"/>
      <w:r w:rsidRPr="0059144D">
        <w:rPr>
          <w:rFonts w:eastAsia="Times New Roman" w:cs="Arial"/>
          <w:bCs/>
          <w:szCs w:val="26"/>
        </w:rPr>
        <w:t xml:space="preserve">Постановление Правительства Саратовской области </w:t>
      </w:r>
      <w:bookmarkStart w:id="285" w:name="OLE_LINK56"/>
      <w:bookmarkStart w:id="286" w:name="OLE_LINK57"/>
      <w:r w:rsidRPr="0059144D">
        <w:rPr>
          <w:rFonts w:eastAsia="Times New Roman" w:cs="Arial"/>
          <w:bCs/>
          <w:szCs w:val="26"/>
        </w:rPr>
        <w:t xml:space="preserve">от 30.06.2016 № 321-П </w:t>
      </w:r>
      <w:bookmarkEnd w:id="285"/>
      <w:bookmarkEnd w:id="286"/>
      <w:r w:rsidRPr="0059144D">
        <w:rPr>
          <w:rFonts w:eastAsia="Times New Roman" w:cs="Arial"/>
          <w:bCs/>
          <w:szCs w:val="26"/>
        </w:rPr>
        <w:t>«Об утверждении Стратегии социально-экономического развития Саратовской области</w:t>
      </w:r>
      <w:r w:rsidRPr="00005F32">
        <w:rPr>
          <w:szCs w:val="24"/>
        </w:rPr>
        <w:t xml:space="preserve"> до 2030 года» (ред. от </w:t>
      </w:r>
      <w:bookmarkStart w:id="287" w:name="OLE_LINK239"/>
      <w:bookmarkStart w:id="288" w:name="OLE_LINK240"/>
      <w:bookmarkEnd w:id="280"/>
      <w:bookmarkEnd w:id="281"/>
      <w:bookmarkEnd w:id="282"/>
      <w:r w:rsidR="00A47AE6">
        <w:rPr>
          <w:szCs w:val="24"/>
        </w:rPr>
        <w:t>25.06.2020</w:t>
      </w:r>
      <w:r w:rsidRPr="00005F32">
        <w:rPr>
          <w:szCs w:val="24"/>
        </w:rPr>
        <w:t>)</w:t>
      </w:r>
      <w:bookmarkEnd w:id="283"/>
      <w:bookmarkEnd w:id="284"/>
      <w:bookmarkEnd w:id="287"/>
      <w:bookmarkEnd w:id="288"/>
      <w:r w:rsidRPr="00005F32">
        <w:rPr>
          <w:szCs w:val="24"/>
        </w:rPr>
        <w:t>.</w:t>
      </w:r>
    </w:p>
    <w:p w14:paraId="2AD3D839" w14:textId="77777777" w:rsidR="009D6174" w:rsidRDefault="009D6174" w:rsidP="00A47AE6">
      <w:pPr>
        <w:pStyle w:val="affa"/>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изм. от </w:t>
      </w:r>
      <w:r w:rsidR="009212D9" w:rsidRPr="009212D9">
        <w:rPr>
          <w:szCs w:val="24"/>
        </w:rPr>
        <w:t>28.09.2017</w:t>
      </w:r>
      <w:r w:rsidRPr="00954DE7">
        <w:rPr>
          <w:szCs w:val="24"/>
        </w:rPr>
        <w:t>)</w:t>
      </w:r>
      <w:r>
        <w:rPr>
          <w:szCs w:val="24"/>
        </w:rPr>
        <w:t>.</w:t>
      </w:r>
    </w:p>
    <w:p w14:paraId="1C1AD01C" w14:textId="012BC394"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9" w:name="_Toc491920227"/>
      <w:bookmarkStart w:id="290" w:name="_Toc497484884"/>
      <w:bookmarkStart w:id="291" w:name="_Toc46259360"/>
      <w:bookmarkEnd w:id="276"/>
      <w:bookmarkEnd w:id="277"/>
      <w:bookmarkEnd w:id="278"/>
      <w:r w:rsidRPr="003D32FD">
        <w:rPr>
          <w:rFonts w:eastAsia="Times New Roman" w:cs="Arial"/>
          <w:bCs/>
          <w:i/>
          <w:szCs w:val="26"/>
        </w:rPr>
        <w:t xml:space="preserve">Нормативные акты </w:t>
      </w:r>
      <w:proofErr w:type="spellStart"/>
      <w:r w:rsidR="00125420">
        <w:rPr>
          <w:rFonts w:eastAsia="Times New Roman" w:cs="Arial"/>
          <w:bCs/>
          <w:i/>
          <w:szCs w:val="26"/>
        </w:rPr>
        <w:t>Пинеровского</w:t>
      </w:r>
      <w:proofErr w:type="spellEnd"/>
      <w:r w:rsidR="00125420">
        <w:rPr>
          <w:rFonts w:eastAsia="Times New Roman" w:cs="Arial"/>
          <w:bCs/>
          <w:i/>
          <w:szCs w:val="26"/>
        </w:rPr>
        <w:t xml:space="preserve"> </w:t>
      </w:r>
      <w:r w:rsidR="005D20D2">
        <w:rPr>
          <w:rFonts w:eastAsia="Times New Roman" w:cs="Arial"/>
          <w:bCs/>
          <w:i/>
          <w:szCs w:val="26"/>
        </w:rPr>
        <w:t xml:space="preserve">муниципального образования </w:t>
      </w:r>
      <w:proofErr w:type="spellStart"/>
      <w:r w:rsidR="00230DEC">
        <w:rPr>
          <w:rFonts w:eastAsia="Times New Roman" w:cs="Arial"/>
          <w:bCs/>
          <w:i/>
          <w:szCs w:val="26"/>
        </w:rPr>
        <w:t>Балашовского</w:t>
      </w:r>
      <w:proofErr w:type="spellEnd"/>
      <w:r w:rsidR="005D20D2">
        <w:rPr>
          <w:rFonts w:eastAsia="Times New Roman" w:cs="Arial"/>
          <w:bCs/>
          <w:i/>
          <w:szCs w:val="26"/>
        </w:rPr>
        <w:t xml:space="preserve"> муниципального района</w:t>
      </w:r>
      <w:r>
        <w:rPr>
          <w:rFonts w:eastAsia="Times New Roman" w:cs="Arial"/>
          <w:bCs/>
          <w:i/>
          <w:szCs w:val="26"/>
        </w:rPr>
        <w:t xml:space="preserve"> </w:t>
      </w:r>
      <w:r w:rsidR="00317A8E">
        <w:rPr>
          <w:rFonts w:eastAsia="Times New Roman" w:cs="Arial"/>
          <w:bCs/>
          <w:i/>
          <w:szCs w:val="26"/>
        </w:rPr>
        <w:t>Саратовск</w:t>
      </w:r>
      <w:r>
        <w:rPr>
          <w:rFonts w:eastAsia="Times New Roman" w:cs="Arial"/>
          <w:bCs/>
          <w:i/>
          <w:szCs w:val="26"/>
        </w:rPr>
        <w:t>ой области</w:t>
      </w:r>
      <w:bookmarkEnd w:id="289"/>
      <w:bookmarkEnd w:id="290"/>
      <w:bookmarkEnd w:id="291"/>
    </w:p>
    <w:p w14:paraId="4BAE8E00" w14:textId="26A69B04" w:rsidR="009B6003" w:rsidRPr="00125420" w:rsidRDefault="0019053A" w:rsidP="00A47AE6">
      <w:pPr>
        <w:pStyle w:val="affa"/>
        <w:numPr>
          <w:ilvl w:val="0"/>
          <w:numId w:val="19"/>
        </w:numPr>
        <w:rPr>
          <w:szCs w:val="24"/>
        </w:rPr>
      </w:pPr>
      <w:r w:rsidRPr="00125420">
        <w:rPr>
          <w:szCs w:val="24"/>
        </w:rPr>
        <w:t xml:space="preserve">Устав </w:t>
      </w:r>
      <w:r w:rsidR="005D20D2" w:rsidRPr="00125420">
        <w:rPr>
          <w:szCs w:val="24"/>
        </w:rPr>
        <w:t xml:space="preserve">муниципального образования </w:t>
      </w:r>
      <w:proofErr w:type="spellStart"/>
      <w:r w:rsidR="00230DEC" w:rsidRPr="00125420">
        <w:rPr>
          <w:szCs w:val="24"/>
        </w:rPr>
        <w:t>Балашовского</w:t>
      </w:r>
      <w:proofErr w:type="spellEnd"/>
      <w:r w:rsidR="005D20D2" w:rsidRPr="00125420">
        <w:rPr>
          <w:szCs w:val="24"/>
        </w:rPr>
        <w:t xml:space="preserve"> муниципального района</w:t>
      </w:r>
      <w:r w:rsidRPr="00125420">
        <w:rPr>
          <w:szCs w:val="24"/>
        </w:rPr>
        <w:t xml:space="preserve"> </w:t>
      </w:r>
      <w:r w:rsidR="00317A8E" w:rsidRPr="00125420">
        <w:rPr>
          <w:szCs w:val="24"/>
        </w:rPr>
        <w:t>Саратовск</w:t>
      </w:r>
      <w:r w:rsidRPr="00125420">
        <w:rPr>
          <w:szCs w:val="24"/>
        </w:rPr>
        <w:t>ой области</w:t>
      </w:r>
      <w:r w:rsidR="009B6003" w:rsidRPr="00125420">
        <w:rPr>
          <w:szCs w:val="24"/>
        </w:rPr>
        <w:t xml:space="preserve"> (</w:t>
      </w:r>
      <w:r w:rsidR="00125420" w:rsidRPr="00125420">
        <w:rPr>
          <w:szCs w:val="24"/>
        </w:rPr>
        <w:t xml:space="preserve">принят решением Совета </w:t>
      </w:r>
      <w:proofErr w:type="spellStart"/>
      <w:r w:rsidR="00125420" w:rsidRPr="00125420">
        <w:rPr>
          <w:szCs w:val="24"/>
        </w:rPr>
        <w:t>Пинеровского</w:t>
      </w:r>
      <w:proofErr w:type="spellEnd"/>
      <w:r w:rsidR="00125420" w:rsidRPr="00125420">
        <w:rPr>
          <w:szCs w:val="24"/>
        </w:rPr>
        <w:t xml:space="preserve"> муниципального образования от 25 ноября 2005 г.  № 10</w:t>
      </w:r>
      <w:r w:rsidR="009B6003" w:rsidRPr="00125420">
        <w:rPr>
          <w:szCs w:val="24"/>
        </w:rPr>
        <w:t xml:space="preserve">, ред. от </w:t>
      </w:r>
      <w:r w:rsidR="00125420">
        <w:rPr>
          <w:szCs w:val="24"/>
        </w:rPr>
        <w:t>19.12.2019</w:t>
      </w:r>
      <w:r w:rsidR="009B6003" w:rsidRPr="00125420">
        <w:rPr>
          <w:szCs w:val="24"/>
        </w:rPr>
        <w:t>).</w:t>
      </w:r>
    </w:p>
    <w:p w14:paraId="028A68F3"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2" w:name="_Toc491920228"/>
      <w:bookmarkStart w:id="293" w:name="_Toc497484885"/>
      <w:bookmarkStart w:id="294" w:name="_Toc46259361"/>
      <w:r w:rsidRPr="00F86CA6">
        <w:rPr>
          <w:rFonts w:eastAsia="Times New Roman" w:cs="Arial"/>
          <w:bCs/>
          <w:i/>
          <w:szCs w:val="26"/>
        </w:rPr>
        <w:t>Своды правил по проектированию и строительству (СП)</w:t>
      </w:r>
      <w:bookmarkEnd w:id="292"/>
      <w:bookmarkEnd w:id="293"/>
      <w:bookmarkEnd w:id="294"/>
    </w:p>
    <w:p w14:paraId="5589043A" w14:textId="1710A259" w:rsidR="00640883" w:rsidRDefault="00640883" w:rsidP="00A47AE6">
      <w:pPr>
        <w:pStyle w:val="affa"/>
        <w:numPr>
          <w:ilvl w:val="0"/>
          <w:numId w:val="19"/>
        </w:numPr>
        <w:rPr>
          <w:szCs w:val="24"/>
        </w:rPr>
      </w:pPr>
      <w:r w:rsidRPr="00640883">
        <w:rPr>
          <w:szCs w:val="24"/>
        </w:rPr>
        <w:t xml:space="preserve">СП 30.13330.2016 </w:t>
      </w:r>
      <w:r>
        <w:rPr>
          <w:szCs w:val="24"/>
        </w:rPr>
        <w:t xml:space="preserve">«Свод правил. </w:t>
      </w:r>
      <w:r w:rsidRPr="00640883">
        <w:rPr>
          <w:szCs w:val="24"/>
        </w:rPr>
        <w:t>Внутренний водопровод и канализация зданий. СНиП 2.04.01-85*</w:t>
      </w:r>
      <w:r>
        <w:rPr>
          <w:szCs w:val="24"/>
        </w:rPr>
        <w:t>»</w:t>
      </w:r>
      <w:r w:rsidRPr="00640883">
        <w:rPr>
          <w:szCs w:val="24"/>
        </w:rPr>
        <w:t xml:space="preserve"> (утв. и введен в действие Приказом Минстроя России от 16.12.2016 </w:t>
      </w:r>
      <w:r>
        <w:rPr>
          <w:szCs w:val="24"/>
        </w:rPr>
        <w:t>№</w:t>
      </w:r>
      <w:r w:rsidRPr="00640883">
        <w:rPr>
          <w:szCs w:val="24"/>
        </w:rPr>
        <w:t xml:space="preserve"> 951/</w:t>
      </w:r>
      <w:proofErr w:type="spellStart"/>
      <w:r w:rsidRPr="00640883">
        <w:rPr>
          <w:szCs w:val="24"/>
        </w:rPr>
        <w:t>пр</w:t>
      </w:r>
      <w:proofErr w:type="spellEnd"/>
      <w:r w:rsidRPr="00640883">
        <w:rPr>
          <w:szCs w:val="24"/>
        </w:rPr>
        <w:t>) (ред. от 24.01.2019)</w:t>
      </w:r>
      <w:r>
        <w:rPr>
          <w:szCs w:val="24"/>
        </w:rPr>
        <w:t>.</w:t>
      </w:r>
    </w:p>
    <w:p w14:paraId="12E8E8AE" w14:textId="24E08CDF" w:rsidR="0019053A" w:rsidRPr="00903F22" w:rsidRDefault="0019053A" w:rsidP="00A47AE6">
      <w:pPr>
        <w:pStyle w:val="affa"/>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14:paraId="0C3309BF" w14:textId="77777777" w:rsidR="0019053A" w:rsidRPr="00903F22" w:rsidRDefault="0019053A" w:rsidP="00A47AE6">
      <w:pPr>
        <w:pStyle w:val="affa"/>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14:paraId="1D09A726" w14:textId="77777777" w:rsidR="0019053A" w:rsidRPr="00903F22" w:rsidRDefault="0019053A" w:rsidP="00A47AE6">
      <w:pPr>
        <w:pStyle w:val="affa"/>
        <w:numPr>
          <w:ilvl w:val="0"/>
          <w:numId w:val="19"/>
        </w:numPr>
        <w:rPr>
          <w:szCs w:val="24"/>
        </w:rPr>
      </w:pPr>
      <w:bookmarkStart w:id="295" w:name="OLE_LINK237"/>
      <w:bookmarkStart w:id="296"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сельских поселений. Актуализированная редакция СНиП 2.07.01-89*»</w:t>
      </w:r>
      <w:bookmarkEnd w:id="295"/>
      <w:bookmarkEnd w:id="296"/>
      <w:r w:rsidRPr="00903F22">
        <w:rPr>
          <w:szCs w:val="24"/>
        </w:rPr>
        <w:t>.</w:t>
      </w:r>
    </w:p>
    <w:p w14:paraId="165E3094" w14:textId="77777777" w:rsidR="0019053A" w:rsidRPr="00903F22" w:rsidRDefault="0019053A" w:rsidP="00A47AE6">
      <w:pPr>
        <w:pStyle w:val="affa"/>
        <w:numPr>
          <w:ilvl w:val="0"/>
          <w:numId w:val="19"/>
        </w:numPr>
        <w:rPr>
          <w:szCs w:val="24"/>
        </w:rPr>
      </w:pPr>
      <w:bookmarkStart w:id="297"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97"/>
      <w:r w:rsidRPr="00903F22">
        <w:rPr>
          <w:szCs w:val="24"/>
        </w:rPr>
        <w:t xml:space="preserve">(утв. Приказом Минстроя России от 30.12.2016 </w:t>
      </w:r>
      <w:r w:rsidR="006C1AAC">
        <w:rPr>
          <w:szCs w:val="24"/>
        </w:rPr>
        <w:t>№ </w:t>
      </w:r>
      <w:r w:rsidRPr="00903F22">
        <w:rPr>
          <w:szCs w:val="24"/>
        </w:rPr>
        <w:t>1034/пр, в ред. от 10.02.2017).</w:t>
      </w:r>
    </w:p>
    <w:p w14:paraId="367A5417" w14:textId="77777777" w:rsidR="0019053A" w:rsidRPr="00903F22" w:rsidRDefault="0019053A" w:rsidP="00A47AE6">
      <w:pPr>
        <w:pStyle w:val="affa"/>
        <w:numPr>
          <w:ilvl w:val="0"/>
          <w:numId w:val="19"/>
        </w:numPr>
        <w:rPr>
          <w:szCs w:val="24"/>
        </w:rPr>
      </w:pPr>
      <w:r w:rsidRPr="00903F22">
        <w:rPr>
          <w:szCs w:val="24"/>
        </w:rPr>
        <w:t xml:space="preserve">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6C1AAC">
        <w:rPr>
          <w:szCs w:val="24"/>
        </w:rPr>
        <w:t>№ </w:t>
      </w:r>
      <w:r w:rsidRPr="00903F22">
        <w:rPr>
          <w:szCs w:val="24"/>
        </w:rPr>
        <w:t>32).</w:t>
      </w:r>
    </w:p>
    <w:p w14:paraId="0DF8C449" w14:textId="0F55FA3F" w:rsidR="0019053A" w:rsidRPr="00903F22" w:rsidRDefault="0019053A" w:rsidP="00A47AE6">
      <w:pPr>
        <w:pStyle w:val="affa"/>
        <w:numPr>
          <w:ilvl w:val="0"/>
          <w:numId w:val="19"/>
        </w:numPr>
        <w:rPr>
          <w:szCs w:val="24"/>
        </w:rPr>
      </w:pPr>
      <w:r w:rsidRPr="00903F22">
        <w:rPr>
          <w:szCs w:val="24"/>
        </w:rPr>
        <w:t>СП 59.13330.</w:t>
      </w:r>
      <w:r w:rsidR="00A47AE6">
        <w:rPr>
          <w:szCs w:val="24"/>
        </w:rPr>
        <w:t>2016</w:t>
      </w:r>
      <w:r w:rsidRPr="00903F22">
        <w:rPr>
          <w:szCs w:val="24"/>
        </w:rPr>
        <w:t xml:space="preserve"> «Доступность зданий и сооружений для маломобильных групп населения. Актуализированная редакция СНиП 35-01-2001».</w:t>
      </w:r>
    </w:p>
    <w:p w14:paraId="1B8ED467" w14:textId="77777777"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98" w:name="_Toc491920229"/>
      <w:bookmarkStart w:id="299" w:name="_Toc497484886"/>
      <w:bookmarkStart w:id="300" w:name="_Toc46259362"/>
      <w:r w:rsidRPr="001C3749">
        <w:rPr>
          <w:rFonts w:eastAsia="Times New Roman" w:cs="Arial"/>
          <w:bCs/>
          <w:i/>
          <w:szCs w:val="26"/>
        </w:rPr>
        <w:t>Иные документы</w:t>
      </w:r>
      <w:bookmarkEnd w:id="298"/>
      <w:bookmarkEnd w:id="299"/>
      <w:bookmarkEnd w:id="300"/>
      <w:r w:rsidRPr="001C3749">
        <w:rPr>
          <w:rFonts w:eastAsia="Times New Roman" w:cs="Arial"/>
          <w:bCs/>
          <w:i/>
          <w:szCs w:val="26"/>
        </w:rPr>
        <w:t xml:space="preserve"> </w:t>
      </w:r>
    </w:p>
    <w:bookmarkEnd w:id="265"/>
    <w:bookmarkEnd w:id="266"/>
    <w:p w14:paraId="51772984" w14:textId="2E42D36F" w:rsidR="00F21D60" w:rsidRPr="00A04FA2" w:rsidRDefault="00F21D60" w:rsidP="00A47AE6">
      <w:pPr>
        <w:pStyle w:val="affa"/>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площадью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00A47AE6">
          <w:rPr>
            <w:rStyle w:val="a9"/>
          </w:rPr>
          <w:t>https://saratov.gov.ru/gov/auth/mineconom/PRLD/TOPBU/Norm_torg_2019.pdf</w:t>
        </w:r>
      </w:hyperlink>
      <w:r w:rsidRPr="00A04FA2">
        <w:t xml:space="preserve">. </w:t>
      </w:r>
    </w:p>
    <w:p w14:paraId="63808C56" w14:textId="77777777" w:rsidR="00F21D60" w:rsidRPr="00A04FA2" w:rsidRDefault="00F21D60" w:rsidP="00A47AE6">
      <w:pPr>
        <w:pStyle w:val="affa"/>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14:paraId="5594A1D9" w14:textId="77777777" w:rsidR="00F21D60" w:rsidRDefault="00F21D60" w:rsidP="00A47AE6">
      <w:pPr>
        <w:pStyle w:val="affa"/>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Госгражданстроя, М.: Стройиздат, 1980.</w:t>
      </w:r>
    </w:p>
    <w:p w14:paraId="4211DD2B" w14:textId="77777777" w:rsidR="00F21D60" w:rsidRDefault="00F21D60" w:rsidP="00A47AE6">
      <w:pPr>
        <w:pStyle w:val="affa"/>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14:paraId="425EA492" w14:textId="77777777" w:rsidR="00F21D60" w:rsidRPr="001D3630" w:rsidRDefault="00F21D60" w:rsidP="00A47AE6">
      <w:pPr>
        <w:pStyle w:val="affa"/>
        <w:numPr>
          <w:ilvl w:val="0"/>
          <w:numId w:val="19"/>
        </w:numPr>
        <w:rPr>
          <w:szCs w:val="24"/>
        </w:rPr>
      </w:pPr>
      <w:r w:rsidRPr="001D3630">
        <w:rPr>
          <w:szCs w:val="24"/>
        </w:rPr>
        <w:t>СанПиН 2.2.1/2.1.1.1200-03 «Санитарно-защитные зоны и санитарная классификация предприятий, сооружений и иных объектов». Новая редакция</w:t>
      </w:r>
      <w:r w:rsidR="001D3630" w:rsidRPr="001D3630">
        <w:rPr>
          <w:szCs w:val="24"/>
        </w:rPr>
        <w:t xml:space="preserve"> (приняты Постановлением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14:paraId="43DC48BC" w14:textId="77777777"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01" w:name="_Toc497902142"/>
      <w:bookmarkStart w:id="302" w:name="_Toc46259363"/>
      <w:r w:rsidRPr="00722162">
        <w:rPr>
          <w:rFonts w:eastAsia="Times New Roman" w:cs="Arial"/>
          <w:bCs/>
          <w:i/>
          <w:szCs w:val="26"/>
        </w:rPr>
        <w:t>Интернет-источники</w:t>
      </w:r>
      <w:bookmarkEnd w:id="301"/>
      <w:bookmarkEnd w:id="302"/>
    </w:p>
    <w:p w14:paraId="74DF2A03" w14:textId="77777777" w:rsidR="008F526B" w:rsidRPr="00722162" w:rsidRDefault="008F526B" w:rsidP="00A47AE6">
      <w:pPr>
        <w:pStyle w:val="affa"/>
        <w:numPr>
          <w:ilvl w:val="0"/>
          <w:numId w:val="19"/>
        </w:numPr>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4" w:history="1">
        <w:r w:rsidRPr="001E06CC">
          <w:rPr>
            <w:szCs w:val="24"/>
          </w:rPr>
          <w:t>http://fgis.economy.gov.ru</w:t>
        </w:r>
      </w:hyperlink>
      <w:r w:rsidRPr="00722162">
        <w:rPr>
          <w:szCs w:val="24"/>
        </w:rPr>
        <w:t>.</w:t>
      </w:r>
    </w:p>
    <w:p w14:paraId="305BAD80" w14:textId="77777777" w:rsidR="008F526B" w:rsidRDefault="008F526B" w:rsidP="00A47AE6">
      <w:pPr>
        <w:pStyle w:val="affa"/>
        <w:numPr>
          <w:ilvl w:val="0"/>
          <w:numId w:val="19"/>
        </w:numPr>
        <w:rPr>
          <w:szCs w:val="24"/>
        </w:rPr>
      </w:pPr>
      <w:r w:rsidRPr="00722162">
        <w:rPr>
          <w:szCs w:val="24"/>
        </w:rPr>
        <w:t xml:space="preserve">Федеральная служба государственной статистики – </w:t>
      </w:r>
      <w:hyperlink r:id="rId15" w:history="1">
        <w:r w:rsidRPr="001E06CC">
          <w:rPr>
            <w:szCs w:val="24"/>
          </w:rPr>
          <w:t>http://gks.ru</w:t>
        </w:r>
      </w:hyperlink>
      <w:r w:rsidRPr="00722162">
        <w:rPr>
          <w:szCs w:val="24"/>
        </w:rPr>
        <w:t xml:space="preserve">. </w:t>
      </w:r>
    </w:p>
    <w:p w14:paraId="481BDD71" w14:textId="487BECED" w:rsidR="007710BF" w:rsidRDefault="009212D9" w:rsidP="00A47AE6">
      <w:pPr>
        <w:pStyle w:val="affa"/>
        <w:numPr>
          <w:ilvl w:val="0"/>
          <w:numId w:val="19"/>
        </w:numPr>
      </w:pPr>
      <w:r w:rsidRPr="008B0767">
        <w:rPr>
          <w:szCs w:val="24"/>
        </w:rPr>
        <w:t xml:space="preserve">Официальный сайт </w:t>
      </w:r>
      <w:r>
        <w:rPr>
          <w:szCs w:val="24"/>
        </w:rPr>
        <w:t xml:space="preserve">администрации </w:t>
      </w:r>
      <w:proofErr w:type="spellStart"/>
      <w:r w:rsidR="00230DEC">
        <w:rPr>
          <w:szCs w:val="24"/>
        </w:rPr>
        <w:t>Балашовского</w:t>
      </w:r>
      <w:proofErr w:type="spellEnd"/>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 </w:t>
      </w:r>
      <w:hyperlink r:id="rId16" w:history="1">
        <w:r w:rsidR="00735F8A">
          <w:rPr>
            <w:rStyle w:val="a9"/>
          </w:rPr>
          <w:t>http://baladmin.ru/</w:t>
        </w:r>
      </w:hyperlink>
      <w:r w:rsidRPr="001E06CC">
        <w:rPr>
          <w:szCs w:val="24"/>
        </w:rPr>
        <w:t>.</w:t>
      </w:r>
      <w:r w:rsidR="007710BF" w:rsidRPr="00954DE7">
        <w:t xml:space="preserve"> </w:t>
      </w:r>
    </w:p>
    <w:p w14:paraId="700B1F00" w14:textId="77777777" w:rsidR="008F526B" w:rsidRPr="008F526B" w:rsidRDefault="008F526B" w:rsidP="00A47AE6">
      <w:pPr>
        <w:pStyle w:val="affa"/>
        <w:numPr>
          <w:ilvl w:val="0"/>
          <w:numId w:val="19"/>
        </w:numPr>
        <w:rPr>
          <w:szCs w:val="24"/>
        </w:rPr>
      </w:pPr>
      <w:r>
        <w:t xml:space="preserve">Официальный портал Правительства Саратовской области // </w:t>
      </w:r>
      <w:r w:rsidRPr="001E06CC">
        <w:t>https://saratov.gov.ru</w:t>
      </w:r>
      <w:r>
        <w:t>.</w:t>
      </w:r>
    </w:p>
    <w:p w14:paraId="75B132DD" w14:textId="77777777" w:rsidR="001059E8" w:rsidRDefault="001059E8">
      <w:pPr>
        <w:spacing w:after="200" w:line="276" w:lineRule="auto"/>
        <w:ind w:firstLine="0"/>
        <w:jc w:val="left"/>
        <w:rPr>
          <w:szCs w:val="24"/>
          <w:highlight w:val="green"/>
        </w:rPr>
      </w:pPr>
      <w:r>
        <w:rPr>
          <w:szCs w:val="24"/>
          <w:highlight w:val="green"/>
        </w:rPr>
        <w:br w:type="page"/>
      </w:r>
    </w:p>
    <w:p w14:paraId="29F94FD5" w14:textId="77777777" w:rsidR="00F54528" w:rsidRPr="001059E8" w:rsidRDefault="001059E8" w:rsidP="001059E8">
      <w:pPr>
        <w:pStyle w:val="11"/>
      </w:pPr>
      <w:bookmarkStart w:id="303" w:name="_Toc46259364"/>
      <w:r>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03"/>
    </w:p>
    <w:p w14:paraId="34A3AE20" w14:textId="77777777" w:rsidR="00120119" w:rsidRDefault="00120119" w:rsidP="00120119">
      <w:pPr>
        <w:pStyle w:val="aff5"/>
        <w:rPr>
          <w:lang w:val="ru-RU"/>
        </w:rPr>
      </w:pPr>
      <w:r>
        <w:rPr>
          <w:b/>
          <w:lang w:val="ru-RU"/>
        </w:rPr>
        <w:t>А</w:t>
      </w:r>
      <w:r w:rsidRPr="003D6915">
        <w:rPr>
          <w:b/>
          <w:lang w:val="ru-RU"/>
        </w:rPr>
        <w:t>втомобильная дорога</w:t>
      </w:r>
      <w:r w:rsidRPr="003D6915">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Pr>
          <w:lang w:val="ru-RU"/>
        </w:rPr>
        <w:t>.</w:t>
      </w:r>
    </w:p>
    <w:p w14:paraId="065BD181" w14:textId="77777777" w:rsidR="00120119" w:rsidRPr="0028593A" w:rsidRDefault="00120119" w:rsidP="00120119">
      <w:pPr>
        <w:pStyle w:val="aff5"/>
        <w:rPr>
          <w:lang w:val="ru-RU"/>
        </w:rPr>
      </w:pPr>
      <w:r w:rsidRPr="0028593A">
        <w:rPr>
          <w:b/>
          <w:bCs/>
          <w:lang w:val="ru-RU"/>
        </w:rPr>
        <w:t>Благоустройство территории</w:t>
      </w:r>
      <w:r w:rsidRPr="0028593A">
        <w:rPr>
          <w:lang w:val="ru-RU"/>
        </w:rPr>
        <w:t xml:space="preserve"> </w:t>
      </w:r>
      <w:r>
        <w:rPr>
          <w:lang w:val="ru-RU"/>
        </w:rPr>
        <w:t>–</w:t>
      </w:r>
      <w:r w:rsidRPr="0028593A">
        <w:rPr>
          <w:lang w:val="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lang w:val="ru-RU"/>
        </w:rPr>
        <w:t>.</w:t>
      </w:r>
    </w:p>
    <w:p w14:paraId="0B80E71B" w14:textId="77777777" w:rsidR="00120119" w:rsidRDefault="00120119" w:rsidP="00120119">
      <w:pPr>
        <w:pStyle w:val="aff5"/>
        <w:rPr>
          <w:lang w:val="ru-RU"/>
        </w:rPr>
      </w:pPr>
      <w:r w:rsidRPr="006C1C32">
        <w:rPr>
          <w:b/>
          <w:bCs/>
          <w:lang w:val="ru-RU"/>
        </w:rPr>
        <w:t>Велосипедная дорожка</w:t>
      </w:r>
      <w:r>
        <w:rPr>
          <w:lang w:val="ru-RU"/>
        </w:rPr>
        <w:t xml:space="preserve"> –</w:t>
      </w:r>
      <w:r w:rsidRPr="006C1C32">
        <w:rPr>
          <w:lang w:val="ru-RU"/>
        </w:rPr>
        <w:t xml:space="preserve"> </w:t>
      </w:r>
      <w:r>
        <w:rPr>
          <w:lang w:val="ru-RU"/>
        </w:rPr>
        <w:t>о</w:t>
      </w:r>
      <w:r w:rsidRPr="006C1C32">
        <w:rPr>
          <w:lang w:val="ru-RU"/>
        </w:rPr>
        <w:t>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lang w:val="ru-RU"/>
        </w:rPr>
        <w:t>.</w:t>
      </w:r>
    </w:p>
    <w:p w14:paraId="6B2EB4D9" w14:textId="77777777" w:rsidR="00120119" w:rsidRPr="004D5282" w:rsidRDefault="00120119" w:rsidP="00120119">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14:paraId="79DCD1F4" w14:textId="77777777" w:rsidR="00120119" w:rsidRPr="004D5282" w:rsidRDefault="00120119" w:rsidP="00120119">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14:paraId="276F77DA" w14:textId="77777777" w:rsidR="00120119" w:rsidRPr="00903F22" w:rsidRDefault="00120119" w:rsidP="00120119">
      <w:pPr>
        <w:rPr>
          <w:rFonts w:cs="Times New Roman"/>
          <w:szCs w:val="24"/>
        </w:rPr>
      </w:pPr>
      <w:r w:rsidRPr="00903F22">
        <w:rPr>
          <w:rFonts w:cs="Times New Roman"/>
          <w:b/>
          <w:szCs w:val="24"/>
        </w:rPr>
        <w:t>Красн</w:t>
      </w:r>
      <w:r>
        <w:rPr>
          <w:rFonts w:cs="Times New Roman"/>
          <w:b/>
          <w:szCs w:val="24"/>
        </w:rPr>
        <w:t>ые</w:t>
      </w:r>
      <w:r w:rsidRPr="00903F22">
        <w:rPr>
          <w:rFonts w:cs="Times New Roman"/>
          <w:b/>
          <w:szCs w:val="24"/>
        </w:rPr>
        <w:t xml:space="preserve"> лини</w:t>
      </w:r>
      <w:r>
        <w:rPr>
          <w:rFonts w:cs="Times New Roman"/>
          <w:b/>
          <w:szCs w:val="24"/>
        </w:rPr>
        <w:t>и</w:t>
      </w:r>
      <w:r w:rsidRPr="00903F22">
        <w:rPr>
          <w:rFonts w:cs="Times New Roman"/>
          <w:szCs w:val="24"/>
        </w:rPr>
        <w:t xml:space="preserve"> – </w:t>
      </w:r>
      <w:r w:rsidRPr="00746CD8">
        <w:rPr>
          <w:rFonts w:cs="Times New Roman"/>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03F22">
        <w:rPr>
          <w:rFonts w:cs="Times New Roman"/>
          <w:szCs w:val="24"/>
        </w:rPr>
        <w:t>.</w:t>
      </w:r>
    </w:p>
    <w:p w14:paraId="7A55A38F" w14:textId="77777777" w:rsidR="00120119" w:rsidRPr="00903F22" w:rsidRDefault="00120119" w:rsidP="00120119">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14:paraId="42709C16" w14:textId="77777777" w:rsidR="00120119" w:rsidRPr="003535A7" w:rsidRDefault="00120119" w:rsidP="00120119">
      <w:pPr>
        <w:pStyle w:val="aff5"/>
        <w:rPr>
          <w:lang w:val="ru-RU"/>
        </w:rPr>
      </w:pPr>
      <w:r w:rsidRPr="003535A7">
        <w:rPr>
          <w:b/>
          <w:bCs/>
          <w:lang w:val="ru-RU"/>
        </w:rPr>
        <w:t>Муниципальный жилищный фонд</w:t>
      </w:r>
      <w:r w:rsidRPr="003535A7">
        <w:rPr>
          <w:lang w:val="ru-RU"/>
        </w:rPr>
        <w:t xml:space="preserve"> </w:t>
      </w:r>
      <w:r>
        <w:rPr>
          <w:lang w:val="ru-RU"/>
        </w:rPr>
        <w:t>–</w:t>
      </w:r>
      <w:r w:rsidRPr="003535A7">
        <w:rPr>
          <w:lang w:val="ru-RU"/>
        </w:rPr>
        <w:t xml:space="preserve"> совокупность жилых помещений, принадлежащих на праве собственности муниципальным образованиям</w:t>
      </w:r>
      <w:r>
        <w:rPr>
          <w:lang w:val="ru-RU"/>
        </w:rPr>
        <w:t>.</w:t>
      </w:r>
    </w:p>
    <w:p w14:paraId="7520CAA3" w14:textId="77777777" w:rsidR="00120119" w:rsidRPr="00903F22" w:rsidRDefault="00120119" w:rsidP="00120119">
      <w:pPr>
        <w:rPr>
          <w:szCs w:val="24"/>
        </w:rPr>
      </w:pPr>
      <w:bookmarkStart w:id="304" w:name="OLE_LINK466"/>
      <w:bookmarkStart w:id="305" w:name="OLE_LINK467"/>
      <w:bookmarkStart w:id="306" w:name="OLE_LINK468"/>
      <w:r w:rsidRPr="00903F22">
        <w:rPr>
          <w:b/>
          <w:szCs w:val="24"/>
        </w:rPr>
        <w:t>Нормативы градостроительного проектирования</w:t>
      </w:r>
      <w:r w:rsidRPr="00903F22">
        <w:rPr>
          <w:szCs w:val="24"/>
        </w:rPr>
        <w:t xml:space="preserve"> </w:t>
      </w:r>
      <w:r>
        <w:rPr>
          <w:szCs w:val="24"/>
        </w:rPr>
        <w:t>–</w:t>
      </w:r>
      <w:r w:rsidRPr="00903F22">
        <w:rPr>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04"/>
    <w:bookmarkEnd w:id="305"/>
    <w:bookmarkEnd w:id="306"/>
    <w:p w14:paraId="060AB678" w14:textId="77777777" w:rsidR="00120119" w:rsidRPr="006A6D5A" w:rsidRDefault="00120119" w:rsidP="00120119">
      <w:pPr>
        <w:pStyle w:val="aff5"/>
        <w:rPr>
          <w:lang w:val="ru-RU"/>
        </w:rPr>
      </w:pPr>
      <w:r>
        <w:rPr>
          <w:b/>
          <w:lang w:val="ru-RU"/>
        </w:rPr>
        <w:t>О</w:t>
      </w:r>
      <w:r w:rsidRPr="006A6D5A">
        <w:rPr>
          <w:b/>
          <w:lang w:val="ru-RU"/>
        </w:rPr>
        <w:t xml:space="preserve">бъекты местного значения </w:t>
      </w:r>
      <w:r>
        <w:rPr>
          <w:b/>
          <w:lang w:val="ru-RU"/>
        </w:rPr>
        <w:t>–</w:t>
      </w:r>
      <w:r w:rsidRPr="006A6D5A">
        <w:rPr>
          <w:b/>
          <w:lang w:val="ru-RU"/>
        </w:rPr>
        <w:t xml:space="preserve"> </w:t>
      </w:r>
      <w:r w:rsidRPr="006A6D5A">
        <w:rPr>
          <w:lang w:val="ru-RU"/>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Pr>
          <w:lang w:val="ru-RU"/>
        </w:rPr>
        <w:t>.</w:t>
      </w:r>
    </w:p>
    <w:p w14:paraId="6406D8C2" w14:textId="77777777" w:rsidR="00120119" w:rsidRDefault="00120119" w:rsidP="00120119">
      <w:pPr>
        <w:rPr>
          <w:rFonts w:cs="Times New Roman"/>
          <w:szCs w:val="28"/>
        </w:rPr>
      </w:pPr>
      <w:r>
        <w:rPr>
          <w:rFonts w:cs="Times New Roman"/>
          <w:b/>
          <w:bCs/>
          <w:szCs w:val="28"/>
        </w:rPr>
        <w:t>О</w:t>
      </w:r>
      <w:r w:rsidRPr="00620FFF">
        <w:rPr>
          <w:rFonts w:cs="Times New Roman"/>
          <w:b/>
          <w:bCs/>
          <w:szCs w:val="28"/>
        </w:rPr>
        <w:t>зелененные территории</w:t>
      </w:r>
      <w:r w:rsidRPr="005842C1">
        <w:rPr>
          <w:rFonts w:cs="Times New Roman"/>
          <w:szCs w:val="28"/>
        </w:rPr>
        <w:t xml:space="preserve"> </w:t>
      </w:r>
      <w:r>
        <w:rPr>
          <w:rFonts w:cs="Times New Roman"/>
          <w:szCs w:val="28"/>
        </w:rPr>
        <w:t>–</w:t>
      </w:r>
      <w:r w:rsidRPr="005842C1">
        <w:rPr>
          <w:rFonts w:cs="Times New Roman"/>
          <w:szCs w:val="28"/>
        </w:rPr>
        <w:t xml:space="preserve"> часть территории природного комплекса, на которой располагаются природные</w:t>
      </w:r>
      <w:r>
        <w:rPr>
          <w:rFonts w:cs="Times New Roman"/>
          <w:szCs w:val="28"/>
        </w:rPr>
        <w:t xml:space="preserve"> и искусственно созданные садовые</w:t>
      </w:r>
      <w:r w:rsidRPr="005842C1">
        <w:rPr>
          <w:rFonts w:cs="Times New Roman"/>
          <w:szCs w:val="28"/>
        </w:rPr>
        <w:t xml:space="preserve"> комплексы и объекты </w:t>
      </w:r>
      <w:r>
        <w:rPr>
          <w:rFonts w:cs="Times New Roman"/>
          <w:szCs w:val="28"/>
        </w:rPr>
        <w:t>–</w:t>
      </w:r>
      <w:r w:rsidRPr="005842C1">
        <w:rPr>
          <w:rFonts w:cs="Times New Roman"/>
          <w:szCs w:val="28"/>
        </w:rPr>
        <w:t xml:space="preserve">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Pr>
          <w:rFonts w:cs="Times New Roman"/>
          <w:szCs w:val="28"/>
        </w:rPr>
        <w:t>.</w:t>
      </w:r>
    </w:p>
    <w:p w14:paraId="75B66908" w14:textId="77777777" w:rsidR="00120119" w:rsidRDefault="00120119" w:rsidP="00120119">
      <w:pPr>
        <w:rPr>
          <w:rFonts w:cs="Times New Roman"/>
          <w:szCs w:val="28"/>
        </w:rPr>
      </w:pPr>
      <w:r>
        <w:rPr>
          <w:rFonts w:cs="Times New Roman"/>
          <w:b/>
          <w:bCs/>
          <w:szCs w:val="28"/>
        </w:rPr>
        <w:t>О</w:t>
      </w:r>
      <w:r w:rsidRPr="00620FFF">
        <w:rPr>
          <w:rFonts w:cs="Times New Roman"/>
          <w:b/>
          <w:bCs/>
          <w:szCs w:val="28"/>
        </w:rPr>
        <w:t>зелененные территории общего пользования</w:t>
      </w:r>
      <w:r>
        <w:rPr>
          <w:rFonts w:cs="Times New Roman"/>
          <w:szCs w:val="28"/>
        </w:rPr>
        <w:t xml:space="preserve"> – </w:t>
      </w:r>
      <w:r w:rsidRPr="005842C1">
        <w:rPr>
          <w:rFonts w:cs="Times New Roman"/>
          <w:szCs w:val="28"/>
        </w:rPr>
        <w:t>часть территории природного комплекса, на которой располагаются природные и искусственно созданные сад</w:t>
      </w:r>
      <w:r>
        <w:rPr>
          <w:rFonts w:cs="Times New Roman"/>
          <w:szCs w:val="28"/>
        </w:rPr>
        <w:t>ово-парковые комплексы и объекты, находящиеся в составе рекреационных зон</w:t>
      </w:r>
      <w:r w:rsidRPr="005842C1">
        <w:rPr>
          <w:rFonts w:cs="Times New Roman"/>
          <w:szCs w:val="28"/>
        </w:rPr>
        <w:t xml:space="preserve">, используемые для </w:t>
      </w:r>
      <w:r>
        <w:rPr>
          <w:rFonts w:cs="Times New Roman"/>
          <w:szCs w:val="28"/>
        </w:rPr>
        <w:t>отдыха граждан и туризма, в границах населенного пункта.</w:t>
      </w:r>
    </w:p>
    <w:p w14:paraId="71E860F3" w14:textId="77777777" w:rsidR="00120119" w:rsidRDefault="00120119" w:rsidP="00120119">
      <w:pPr>
        <w:rPr>
          <w:rFonts w:cs="Times New Roman"/>
          <w:szCs w:val="28"/>
        </w:rPr>
      </w:pPr>
      <w:r>
        <w:rPr>
          <w:rFonts w:cs="Times New Roman"/>
          <w:b/>
          <w:bCs/>
          <w:szCs w:val="28"/>
        </w:rPr>
        <w:t>П</w:t>
      </w:r>
      <w:r w:rsidRPr="00620FFF">
        <w:rPr>
          <w:rFonts w:cs="Times New Roman"/>
          <w:b/>
          <w:bCs/>
          <w:szCs w:val="28"/>
        </w:rPr>
        <w:t>арковка (парковочное место)</w:t>
      </w:r>
      <w:r w:rsidRPr="005A79FE">
        <w:rPr>
          <w:rFonts w:cs="Times New Roman"/>
          <w:szCs w:val="28"/>
        </w:rPr>
        <w:t xml:space="preserve"> </w:t>
      </w:r>
      <w:r>
        <w:rPr>
          <w:rFonts w:cs="Times New Roman"/>
          <w:szCs w:val="28"/>
        </w:rPr>
        <w:t xml:space="preserve">– </w:t>
      </w:r>
      <w:r w:rsidRPr="005A79FE">
        <w:rPr>
          <w:rFonts w:cs="Times New Roman"/>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A79FE">
        <w:rPr>
          <w:rFonts w:cs="Times New Roman"/>
          <w:szCs w:val="28"/>
        </w:rPr>
        <w:t>подэстакадных</w:t>
      </w:r>
      <w:proofErr w:type="spellEnd"/>
      <w:r w:rsidRPr="005A79FE">
        <w:rPr>
          <w:rFonts w:cs="Times New Roman"/>
          <w:szCs w:val="28"/>
        </w:rPr>
        <w:t xml:space="preserve"> или </w:t>
      </w:r>
      <w:proofErr w:type="spellStart"/>
      <w:r w:rsidRPr="005A79FE">
        <w:rPr>
          <w:rFonts w:cs="Times New Roman"/>
          <w:szCs w:val="28"/>
        </w:rPr>
        <w:t>подмостовых</w:t>
      </w:r>
      <w:proofErr w:type="spellEnd"/>
      <w:r w:rsidRPr="005A79FE">
        <w:rPr>
          <w:rFonts w:cs="Times New Roman"/>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rFonts w:cs="Times New Roman"/>
          <w:szCs w:val="28"/>
        </w:rPr>
        <w:t>.</w:t>
      </w:r>
    </w:p>
    <w:p w14:paraId="061C7E31" w14:textId="77777777"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0E21CD02" w14:textId="77777777" w:rsidR="00190C72" w:rsidRDefault="00190C72" w:rsidP="00190C72">
      <w:pPr>
        <w:pStyle w:val="aff5"/>
        <w:keepNext/>
        <w:spacing w:before="240"/>
        <w:rPr>
          <w:b/>
          <w:i/>
          <w:lang w:val="ru-RU"/>
        </w:rPr>
      </w:pPr>
      <w:r>
        <w:rPr>
          <w:b/>
          <w:i/>
          <w:lang w:val="ru-RU"/>
        </w:rPr>
        <w:t>Перечень используемых сокращений</w:t>
      </w:r>
    </w:p>
    <w:p w14:paraId="41C289D6" w14:textId="1139C98E" w:rsidR="00190C72" w:rsidRPr="00425DB4" w:rsidRDefault="00190C72" w:rsidP="00190C72">
      <w:pPr>
        <w:rPr>
          <w:szCs w:val="24"/>
        </w:rPr>
      </w:pPr>
      <w:r w:rsidRPr="00425DB4">
        <w:rPr>
          <w:szCs w:val="24"/>
        </w:rPr>
        <w:t>В МНГП</w:t>
      </w:r>
      <w:r w:rsidR="00120119">
        <w:rPr>
          <w:szCs w:val="24"/>
        </w:rPr>
        <w:t xml:space="preserve"> </w:t>
      </w:r>
      <w:proofErr w:type="spellStart"/>
      <w:r w:rsidR="00120119">
        <w:rPr>
          <w:szCs w:val="24"/>
        </w:rPr>
        <w:t>Пинеровского</w:t>
      </w:r>
      <w:proofErr w:type="spellEnd"/>
      <w:r w:rsidRPr="00425DB4">
        <w:rPr>
          <w:szCs w:val="24"/>
        </w:rPr>
        <w:t xml:space="preserve"> </w:t>
      </w:r>
      <w:r w:rsidR="005D20D2">
        <w:rPr>
          <w:szCs w:val="24"/>
        </w:rPr>
        <w:t xml:space="preserve">муниципального образования </w:t>
      </w:r>
      <w:proofErr w:type="spellStart"/>
      <w:r w:rsidR="00230DEC">
        <w:rPr>
          <w:szCs w:val="24"/>
        </w:rPr>
        <w:t>Балашовского</w:t>
      </w:r>
      <w:proofErr w:type="spellEnd"/>
      <w:r w:rsidR="005D20D2">
        <w:rPr>
          <w:szCs w:val="24"/>
        </w:rPr>
        <w:t xml:space="preserve"> муниципального района</w:t>
      </w:r>
      <w:r w:rsidRPr="00425DB4">
        <w:rPr>
          <w:szCs w:val="24"/>
        </w:rPr>
        <w:t xml:space="preserve"> применяются следующие сокращения:</w:t>
      </w:r>
    </w:p>
    <w:tbl>
      <w:tblPr>
        <w:tblW w:w="488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5"/>
        <w:gridCol w:w="7182"/>
      </w:tblGrid>
      <w:tr w:rsidR="00190C72" w14:paraId="1DDCEE6E" w14:textId="77777777" w:rsidTr="00BB315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F2EB4DA" w14:textId="77777777"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07" w:name="Par46"/>
            <w:bookmarkEnd w:id="307"/>
            <w:r>
              <w:rPr>
                <w:rFonts w:eastAsia="Times New Roman"/>
                <w:b/>
                <w:i/>
                <w:sz w:val="20"/>
                <w:szCs w:val="20"/>
              </w:rPr>
              <w:t>Сокращения слов и словосочетаний</w:t>
            </w:r>
          </w:p>
        </w:tc>
      </w:tr>
      <w:tr w:rsidR="00190C72" w14:paraId="6D6E5F5F" w14:textId="77777777" w:rsidTr="00BB315E">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FB3C6A1" w14:textId="77777777"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ED7F211" w14:textId="77777777"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974A9A" w14:paraId="6F43051D"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E4DC09D" w14:textId="6F34C2AE" w:rsidR="00974A9A" w:rsidRDefault="00120119" w:rsidP="00D06871">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Балашовский</w:t>
            </w:r>
            <w:proofErr w:type="spellEnd"/>
            <w:r w:rsidR="00974A9A">
              <w:rPr>
                <w:rFonts w:eastAsia="Times New Roman"/>
                <w:sz w:val="20"/>
                <w:szCs w:val="20"/>
              </w:rPr>
              <w:t xml:space="preserve"> район</w:t>
            </w:r>
          </w:p>
        </w:tc>
        <w:tc>
          <w:tcPr>
            <w:tcW w:w="3939" w:type="pct"/>
            <w:tcBorders>
              <w:top w:val="single" w:sz="12" w:space="0" w:color="auto"/>
              <w:left w:val="single" w:sz="12" w:space="0" w:color="auto"/>
              <w:bottom w:val="single" w:sz="12" w:space="0" w:color="auto"/>
              <w:right w:val="single" w:sz="12" w:space="0" w:color="auto"/>
            </w:tcBorders>
            <w:hideMark/>
          </w:tcPr>
          <w:p w14:paraId="47E31FAD" w14:textId="0453A935" w:rsidR="00974A9A" w:rsidRDefault="00974A9A" w:rsidP="00C51A0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120119">
              <w:rPr>
                <w:rFonts w:eastAsia="Times New Roman"/>
                <w:sz w:val="20"/>
                <w:szCs w:val="20"/>
              </w:rPr>
              <w:t>Балашовский</w:t>
            </w:r>
            <w:proofErr w:type="spellEnd"/>
            <w:r>
              <w:rPr>
                <w:rFonts w:eastAsia="Times New Roman"/>
                <w:sz w:val="20"/>
                <w:szCs w:val="20"/>
              </w:rPr>
              <w:t xml:space="preserve"> муниципальный район Саратовской области</w:t>
            </w:r>
          </w:p>
        </w:tc>
      </w:tr>
      <w:tr w:rsidR="00974A9A" w14:paraId="54F1AF9D"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9281E7F" w14:textId="77777777"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939" w:type="pct"/>
            <w:tcBorders>
              <w:top w:val="single" w:sz="12" w:space="0" w:color="auto"/>
              <w:left w:val="single" w:sz="12" w:space="0" w:color="auto"/>
              <w:bottom w:val="single" w:sz="12" w:space="0" w:color="auto"/>
              <w:right w:val="single" w:sz="12" w:space="0" w:color="auto"/>
            </w:tcBorders>
            <w:hideMark/>
          </w:tcPr>
          <w:p w14:paraId="1326DCCF" w14:textId="77777777"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B074B4" w14:paraId="700C56CD" w14:textId="77777777" w:rsidTr="004D1D74">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C2395F5" w14:textId="77777777" w:rsidR="00B074B4" w:rsidRDefault="00B074B4" w:rsidP="004D1D7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939" w:type="pct"/>
            <w:tcBorders>
              <w:top w:val="single" w:sz="12" w:space="0" w:color="auto"/>
              <w:left w:val="single" w:sz="12" w:space="0" w:color="auto"/>
              <w:bottom w:val="single" w:sz="12" w:space="0" w:color="auto"/>
              <w:right w:val="single" w:sz="12" w:space="0" w:color="auto"/>
            </w:tcBorders>
            <w:hideMark/>
          </w:tcPr>
          <w:p w14:paraId="6C3CB583" w14:textId="77777777" w:rsidR="00B074B4" w:rsidRDefault="00B074B4" w:rsidP="004D1D7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B074B4" w14:paraId="63BCCC7A" w14:textId="77777777" w:rsidTr="004A3F79">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C306FF" w14:textId="77777777" w:rsidR="00B074B4" w:rsidRDefault="00B074B4" w:rsidP="004A3F79">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939" w:type="pct"/>
            <w:tcBorders>
              <w:top w:val="single" w:sz="12" w:space="0" w:color="auto"/>
              <w:left w:val="single" w:sz="12" w:space="0" w:color="auto"/>
              <w:bottom w:val="single" w:sz="12" w:space="0" w:color="auto"/>
              <w:right w:val="single" w:sz="12" w:space="0" w:color="auto"/>
            </w:tcBorders>
            <w:hideMark/>
          </w:tcPr>
          <w:p w14:paraId="3CF024B3" w14:textId="77777777" w:rsidR="00B074B4" w:rsidRDefault="00B074B4" w:rsidP="004A3F79">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B074B4" w14:paraId="1DB8FF5E" w14:textId="77777777" w:rsidTr="004A3F79">
        <w:trPr>
          <w:trHeight w:val="113"/>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FD6246" w14:textId="77777777" w:rsidR="00B074B4" w:rsidRPr="0026407F" w:rsidRDefault="00B074B4" w:rsidP="004A3F79">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Пинеровского</w:t>
            </w:r>
            <w:proofErr w:type="spellEnd"/>
            <w:r>
              <w:rPr>
                <w:rFonts w:eastAsia="Times New Roman"/>
                <w:bCs/>
                <w:sz w:val="20"/>
                <w:szCs w:val="20"/>
              </w:rPr>
              <w:t xml:space="preserve"> МО</w:t>
            </w:r>
          </w:p>
        </w:tc>
        <w:tc>
          <w:tcPr>
            <w:tcW w:w="3939" w:type="pct"/>
            <w:tcBorders>
              <w:top w:val="single" w:sz="12" w:space="0" w:color="auto"/>
              <w:left w:val="single" w:sz="12" w:space="0" w:color="auto"/>
              <w:bottom w:val="single" w:sz="12" w:space="0" w:color="auto"/>
              <w:right w:val="single" w:sz="12" w:space="0" w:color="auto"/>
            </w:tcBorders>
          </w:tcPr>
          <w:p w14:paraId="7FAFFE3A" w14:textId="77777777" w:rsidR="00B074B4" w:rsidRPr="004874F4" w:rsidRDefault="00B074B4" w:rsidP="004A3F79">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Pr>
                <w:rFonts w:eastAsia="Times New Roman"/>
                <w:sz w:val="20"/>
                <w:szCs w:val="20"/>
              </w:rPr>
              <w:t>Пинеровского</w:t>
            </w:r>
            <w:proofErr w:type="spellEnd"/>
            <w:r>
              <w:rPr>
                <w:rFonts w:eastAsia="Times New Roman"/>
                <w:sz w:val="20"/>
                <w:szCs w:val="20"/>
              </w:rPr>
              <w:t xml:space="preserve"> муниципального образования </w:t>
            </w:r>
            <w:proofErr w:type="spellStart"/>
            <w:r>
              <w:rPr>
                <w:rFonts w:eastAsia="Times New Roman"/>
                <w:sz w:val="20"/>
                <w:szCs w:val="20"/>
              </w:rPr>
              <w:t>Балашовского</w:t>
            </w:r>
            <w:proofErr w:type="spellEnd"/>
            <w:r>
              <w:rPr>
                <w:rFonts w:eastAsia="Times New Roman"/>
                <w:sz w:val="20"/>
                <w:szCs w:val="20"/>
              </w:rPr>
              <w:t xml:space="preserve"> муниципального района</w:t>
            </w:r>
          </w:p>
        </w:tc>
      </w:tr>
      <w:tr w:rsidR="00B074B4" w14:paraId="127CB9EB" w14:textId="77777777" w:rsidTr="0093787F">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052B90" w14:textId="77777777" w:rsidR="00B074B4" w:rsidRDefault="00B074B4" w:rsidP="0093787F">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3939" w:type="pct"/>
            <w:tcBorders>
              <w:top w:val="single" w:sz="12" w:space="0" w:color="auto"/>
              <w:left w:val="single" w:sz="12" w:space="0" w:color="auto"/>
              <w:bottom w:val="single" w:sz="12" w:space="0" w:color="auto"/>
              <w:right w:val="single" w:sz="12" w:space="0" w:color="auto"/>
            </w:tcBorders>
          </w:tcPr>
          <w:p w14:paraId="7A651251" w14:textId="77777777" w:rsidR="00B074B4" w:rsidRDefault="00B074B4" w:rsidP="0093787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B074B4" w14:paraId="042B29A2" w14:textId="77777777" w:rsidTr="008709E0">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B0C10E8" w14:textId="77777777" w:rsidR="00B074B4" w:rsidRDefault="00B074B4" w:rsidP="008709E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939" w:type="pct"/>
            <w:tcBorders>
              <w:top w:val="single" w:sz="12" w:space="0" w:color="auto"/>
              <w:left w:val="single" w:sz="12" w:space="0" w:color="auto"/>
              <w:bottom w:val="single" w:sz="12" w:space="0" w:color="auto"/>
              <w:right w:val="single" w:sz="12" w:space="0" w:color="auto"/>
            </w:tcBorders>
            <w:hideMark/>
          </w:tcPr>
          <w:p w14:paraId="18F18294" w14:textId="77777777" w:rsidR="00B074B4" w:rsidRDefault="00B074B4" w:rsidP="008709E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B074B4" w14:paraId="6DA35ABD" w14:textId="77777777" w:rsidTr="008709E0">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6E8D25E" w14:textId="77777777" w:rsidR="00B074B4" w:rsidRDefault="00B074B4" w:rsidP="008709E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939" w:type="pct"/>
            <w:tcBorders>
              <w:top w:val="single" w:sz="12" w:space="0" w:color="auto"/>
              <w:left w:val="single" w:sz="12" w:space="0" w:color="auto"/>
              <w:bottom w:val="single" w:sz="12" w:space="0" w:color="auto"/>
              <w:right w:val="single" w:sz="12" w:space="0" w:color="auto"/>
            </w:tcBorders>
            <w:hideMark/>
          </w:tcPr>
          <w:p w14:paraId="2CDB2190" w14:textId="77777777" w:rsidR="00B074B4" w:rsidRDefault="00B074B4" w:rsidP="008709E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7D40E5" w14:paraId="7FA95894"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EAFFA3" w14:textId="4BB3D29E" w:rsidR="007D40E5" w:rsidRDefault="00120119" w:rsidP="00D06871">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р.п</w:t>
            </w:r>
            <w:proofErr w:type="spellEnd"/>
            <w:r>
              <w:rPr>
                <w:rFonts w:eastAsia="Times New Roman"/>
                <w:sz w:val="20"/>
                <w:szCs w:val="20"/>
              </w:rPr>
              <w:t>.</w:t>
            </w:r>
          </w:p>
        </w:tc>
        <w:tc>
          <w:tcPr>
            <w:tcW w:w="3939" w:type="pct"/>
            <w:tcBorders>
              <w:top w:val="single" w:sz="12" w:space="0" w:color="auto"/>
              <w:left w:val="single" w:sz="12" w:space="0" w:color="auto"/>
              <w:bottom w:val="single" w:sz="12" w:space="0" w:color="auto"/>
              <w:right w:val="single" w:sz="12" w:space="0" w:color="auto"/>
            </w:tcBorders>
          </w:tcPr>
          <w:p w14:paraId="105DF5BF" w14:textId="7D788A3D" w:rsidR="007D40E5" w:rsidRDefault="00120119"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рабочий поселок</w:t>
            </w:r>
          </w:p>
        </w:tc>
      </w:tr>
      <w:tr w:rsidR="007D40E5" w14:paraId="4D71FD95"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162626" w14:textId="77777777" w:rsidR="007D40E5" w:rsidRPr="00722162" w:rsidRDefault="007D40E5"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939" w:type="pct"/>
            <w:tcBorders>
              <w:top w:val="single" w:sz="12" w:space="0" w:color="auto"/>
              <w:left w:val="single" w:sz="12" w:space="0" w:color="auto"/>
              <w:bottom w:val="single" w:sz="12" w:space="0" w:color="auto"/>
              <w:right w:val="single" w:sz="12" w:space="0" w:color="auto"/>
            </w:tcBorders>
          </w:tcPr>
          <w:p w14:paraId="19C248DD" w14:textId="4DB0707D" w:rsidR="007D40E5" w:rsidRPr="00722162" w:rsidRDefault="00BB315E"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w:t>
            </w:r>
            <w:r w:rsidRPr="00E33982">
              <w:rPr>
                <w:rFonts w:eastAsia="Times New Roman"/>
                <w:sz w:val="20"/>
                <w:szCs w:val="20"/>
              </w:rPr>
              <w:t>Саратовской области от 25.12.2017 № 679-П</w:t>
            </w:r>
            <w:r w:rsidR="00120119">
              <w:rPr>
                <w:rFonts w:eastAsia="Times New Roman"/>
                <w:sz w:val="20"/>
                <w:szCs w:val="20"/>
              </w:rPr>
              <w:t xml:space="preserve"> (в последней редакции)</w:t>
            </w:r>
          </w:p>
        </w:tc>
      </w:tr>
      <w:tr w:rsidR="007D40E5" w14:paraId="0C746EC1"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1A18EB" w14:textId="77777777"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939" w:type="pct"/>
            <w:tcBorders>
              <w:top w:val="single" w:sz="12" w:space="0" w:color="auto"/>
              <w:left w:val="single" w:sz="12" w:space="0" w:color="auto"/>
              <w:bottom w:val="single" w:sz="12" w:space="0" w:color="auto"/>
              <w:right w:val="single" w:sz="12" w:space="0" w:color="auto"/>
            </w:tcBorders>
            <w:hideMark/>
          </w:tcPr>
          <w:p w14:paraId="693AB667" w14:textId="77777777"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7D40E5" w14:paraId="7534B6C2" w14:textId="77777777" w:rsidTr="00BB315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9C993B7" w14:textId="77777777" w:rsidR="007D40E5" w:rsidRDefault="007D40E5"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7D40E5" w14:paraId="19C227C1"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254242C" w14:textId="77777777"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0FC4A7A" w14:textId="77777777"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7D40E5" w14:paraId="0F528F0B"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87BE437"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08" w:name="_Hlk497496278"/>
            <w:r w:rsidRPr="004D4630">
              <w:rPr>
                <w:rFonts w:eastAsia="Times New Roman"/>
                <w:sz w:val="20"/>
                <w:szCs w:val="20"/>
              </w:rPr>
              <w:t>га</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53EEE84C"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7D40E5" w14:paraId="22FCC8E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464DE5" w14:textId="77777777" w:rsidR="007D40E5" w:rsidRDefault="007D40E5" w:rsidP="00D06871">
            <w:pPr>
              <w:widowControl w:val="0"/>
              <w:autoSpaceDE w:val="0"/>
              <w:autoSpaceDN w:val="0"/>
              <w:adjustRightInd w:val="0"/>
              <w:spacing w:line="276" w:lineRule="auto"/>
              <w:ind w:firstLine="0"/>
              <w:jc w:val="left"/>
              <w:rPr>
                <w:sz w:val="20"/>
                <w:szCs w:val="20"/>
              </w:rPr>
            </w:pPr>
            <w:r>
              <w:rPr>
                <w:sz w:val="20"/>
                <w:szCs w:val="20"/>
              </w:rPr>
              <w:t>ед.</w:t>
            </w:r>
          </w:p>
        </w:tc>
        <w:tc>
          <w:tcPr>
            <w:tcW w:w="3939" w:type="pct"/>
            <w:tcBorders>
              <w:top w:val="single" w:sz="12" w:space="0" w:color="auto"/>
              <w:left w:val="single" w:sz="12" w:space="0" w:color="auto"/>
              <w:bottom w:val="single" w:sz="12" w:space="0" w:color="auto"/>
              <w:right w:val="single" w:sz="12" w:space="0" w:color="auto"/>
            </w:tcBorders>
          </w:tcPr>
          <w:p w14:paraId="3D272D2C" w14:textId="77777777"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7D40E5" w:rsidRPr="000016B9" w14:paraId="3DBAE473"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6B315B0" w14:textId="77777777" w:rsidR="007D40E5" w:rsidRPr="004D4630" w:rsidRDefault="007D40E5"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r w:rsidRPr="004D4630">
              <w:rPr>
                <w:sz w:val="20"/>
                <w:szCs w:val="20"/>
              </w:rPr>
              <w:t>ч/чел. в год</w:t>
            </w:r>
          </w:p>
        </w:tc>
        <w:tc>
          <w:tcPr>
            <w:tcW w:w="3939" w:type="pct"/>
            <w:tcBorders>
              <w:top w:val="single" w:sz="12" w:space="0" w:color="auto"/>
              <w:left w:val="single" w:sz="12" w:space="0" w:color="auto"/>
              <w:bottom w:val="single" w:sz="12" w:space="0" w:color="auto"/>
              <w:right w:val="single" w:sz="12" w:space="0" w:color="auto"/>
            </w:tcBorders>
            <w:hideMark/>
          </w:tcPr>
          <w:p w14:paraId="2F53D263"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7D40E5" w14:paraId="7ED1C2D5"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AEA5E" w14:textId="77777777" w:rsidR="007D40E5" w:rsidRPr="004D4630" w:rsidRDefault="007D40E5" w:rsidP="004D4630">
            <w:pPr>
              <w:widowControl w:val="0"/>
              <w:autoSpaceDE w:val="0"/>
              <w:autoSpaceDN w:val="0"/>
              <w:adjustRightInd w:val="0"/>
              <w:ind w:firstLine="0"/>
              <w:jc w:val="left"/>
              <w:rPr>
                <w:sz w:val="20"/>
                <w:szCs w:val="20"/>
              </w:rPr>
            </w:pPr>
            <w:r w:rsidRPr="004D4630">
              <w:rPr>
                <w:sz w:val="20"/>
                <w:szCs w:val="20"/>
              </w:rPr>
              <w:t>ккал/год м</w:t>
            </w:r>
            <w:r w:rsidRPr="004D4630">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shd w:val="clear" w:color="auto" w:fill="auto"/>
          </w:tcPr>
          <w:p w14:paraId="7A5DE2C6" w14:textId="77777777" w:rsidR="007D40E5" w:rsidRPr="004D4630" w:rsidRDefault="007D40E5"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7D40E5" w:rsidRPr="004D4630" w14:paraId="76422B1A"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02C5DCA"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hideMark/>
          </w:tcPr>
          <w:p w14:paraId="5116E453"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7D40E5" w:rsidRPr="000016B9" w14:paraId="2E6DF4EB"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7C7450" w14:textId="77777777" w:rsidR="007D40E5" w:rsidRPr="004D4630" w:rsidRDefault="007D40E5"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hideMark/>
          </w:tcPr>
          <w:p w14:paraId="3887023F" w14:textId="77777777"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7D40E5" w14:paraId="176C8874"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B59A088"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48704DFC"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7D40E5" w14:paraId="52F03DD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BB7DB1" w14:textId="77777777" w:rsidR="007D40E5" w:rsidRPr="004E0A13" w:rsidRDefault="007D40E5" w:rsidP="00D06871">
            <w:pPr>
              <w:widowControl w:val="0"/>
              <w:autoSpaceDE w:val="0"/>
              <w:autoSpaceDN w:val="0"/>
              <w:adjustRightInd w:val="0"/>
              <w:spacing w:line="276" w:lineRule="auto"/>
              <w:ind w:firstLine="0"/>
              <w:jc w:val="left"/>
              <w:rPr>
                <w:sz w:val="20"/>
                <w:szCs w:val="20"/>
              </w:rPr>
            </w:pPr>
            <w:r>
              <w:rPr>
                <w:sz w:val="20"/>
                <w:szCs w:val="20"/>
              </w:rPr>
              <w:t>л/сут. на 1 чел.</w:t>
            </w:r>
          </w:p>
        </w:tc>
        <w:tc>
          <w:tcPr>
            <w:tcW w:w="3939" w:type="pct"/>
            <w:tcBorders>
              <w:top w:val="single" w:sz="12" w:space="0" w:color="auto"/>
              <w:left w:val="single" w:sz="12" w:space="0" w:color="auto"/>
              <w:bottom w:val="single" w:sz="12" w:space="0" w:color="auto"/>
              <w:right w:val="single" w:sz="12" w:space="0" w:color="auto"/>
            </w:tcBorders>
          </w:tcPr>
          <w:p w14:paraId="68D1C7F0" w14:textId="77777777"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7D40E5" w:rsidRPr="004D4630" w14:paraId="47F98B2F"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5806FE3"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939" w:type="pct"/>
            <w:tcBorders>
              <w:top w:val="single" w:sz="12" w:space="0" w:color="auto"/>
              <w:left w:val="single" w:sz="12" w:space="0" w:color="auto"/>
              <w:bottom w:val="single" w:sz="12" w:space="0" w:color="auto"/>
              <w:right w:val="single" w:sz="12" w:space="0" w:color="auto"/>
            </w:tcBorders>
            <w:hideMark/>
          </w:tcPr>
          <w:p w14:paraId="0B514610"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7D40E5" w:rsidRPr="000016B9" w14:paraId="553CFA97"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B5D6CD4"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5A24EA4A"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7D40E5" w14:paraId="32C6668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66474D"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14:paraId="31CA23A6"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7D40E5" w14:paraId="059CDC89"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0573C7B"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hideMark/>
          </w:tcPr>
          <w:p w14:paraId="2DB7F774"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7D40E5" w14:paraId="10A7F9F0"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C528E4" w14:textId="77777777"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939" w:type="pct"/>
            <w:tcBorders>
              <w:top w:val="single" w:sz="12" w:space="0" w:color="auto"/>
              <w:left w:val="single" w:sz="12" w:space="0" w:color="auto"/>
              <w:bottom w:val="single" w:sz="12" w:space="0" w:color="auto"/>
              <w:right w:val="single" w:sz="12" w:space="0" w:color="auto"/>
            </w:tcBorders>
          </w:tcPr>
          <w:p w14:paraId="3FBEAAB7" w14:textId="77777777"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7D40E5" w14:paraId="2A4F4E46"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2C1C4B"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tcPr>
          <w:p w14:paraId="12463441"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7D40E5" w:rsidRPr="004D4630" w14:paraId="2E085A99"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F7A90CC"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939" w:type="pct"/>
            <w:tcBorders>
              <w:top w:val="single" w:sz="12" w:space="0" w:color="auto"/>
              <w:left w:val="single" w:sz="12" w:space="0" w:color="auto"/>
              <w:bottom w:val="single" w:sz="12" w:space="0" w:color="auto"/>
              <w:right w:val="single" w:sz="12" w:space="0" w:color="auto"/>
            </w:tcBorders>
            <w:hideMark/>
          </w:tcPr>
          <w:p w14:paraId="5C11B2E1"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7D40E5" w14:paraId="0B47B97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8878E6"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09" w:name="OLE_LINK61"/>
            <w:r w:rsidRPr="004D4630">
              <w:rPr>
                <w:rFonts w:eastAsia="Times New Roman"/>
                <w:sz w:val="20"/>
                <w:szCs w:val="20"/>
              </w:rPr>
              <w:t>тыс. чел.</w:t>
            </w:r>
            <w:bookmarkEnd w:id="309"/>
          </w:p>
        </w:tc>
        <w:tc>
          <w:tcPr>
            <w:tcW w:w="3939" w:type="pct"/>
            <w:tcBorders>
              <w:top w:val="single" w:sz="12" w:space="0" w:color="auto"/>
              <w:left w:val="single" w:sz="12" w:space="0" w:color="auto"/>
              <w:bottom w:val="single" w:sz="12" w:space="0" w:color="auto"/>
              <w:right w:val="single" w:sz="12" w:space="0" w:color="auto"/>
            </w:tcBorders>
          </w:tcPr>
          <w:p w14:paraId="3B92D6D0"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7D40E5" w:rsidRPr="004D4630" w14:paraId="4A7BD9A5"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A1C94A"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14:paraId="2EB4004A"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7D40E5" w14:paraId="3B53F8C3"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5962B7"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310" w:name="OLE_LINK62"/>
            <w:r w:rsidRPr="004D4630">
              <w:rPr>
                <w:rFonts w:eastAsia="Times New Roman"/>
                <w:sz w:val="20"/>
                <w:szCs w:val="20"/>
              </w:rPr>
              <w:t>чел./</w:t>
            </w:r>
            <w:bookmarkEnd w:id="310"/>
            <w:r>
              <w:rPr>
                <w:rFonts w:eastAsia="Times New Roman"/>
                <w:sz w:val="20"/>
                <w:szCs w:val="20"/>
              </w:rPr>
              <w:t>км</w:t>
            </w:r>
            <w:r>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tcPr>
          <w:p w14:paraId="5C2CBCCD" w14:textId="77777777"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08"/>
    </w:tbl>
    <w:p w14:paraId="1F7B2716" w14:textId="77777777" w:rsidR="001059E8" w:rsidRPr="001A1EDB" w:rsidRDefault="001059E8" w:rsidP="004D4630">
      <w:pPr>
        <w:rPr>
          <w:szCs w:val="24"/>
        </w:rPr>
      </w:pPr>
    </w:p>
    <w:sectPr w:rsidR="001059E8" w:rsidRPr="001A1EDB" w:rsidSect="00230DEC">
      <w:headerReference w:type="default" r:id="rId17"/>
      <w:footerReference w:type="default" r:id="rId18"/>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1396" w14:textId="77777777" w:rsidR="007E216B" w:rsidRDefault="007E216B" w:rsidP="004E778C">
      <w:r>
        <w:separator/>
      </w:r>
    </w:p>
  </w:endnote>
  <w:endnote w:type="continuationSeparator" w:id="0">
    <w:p w14:paraId="5035ACA0" w14:textId="77777777" w:rsidR="007E216B" w:rsidRDefault="007E216B"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F5A6" w14:textId="77777777" w:rsidR="00A47AE6" w:rsidRDefault="00A47AE6" w:rsidP="00CF056D">
    <w:pPr>
      <w:pStyle w:val="af9"/>
      <w:ind w:firstLine="0"/>
      <w:jc w:val="right"/>
    </w:pPr>
    <w:r>
      <w:t>_____________________________________________________________________________________________</w:t>
    </w:r>
  </w:p>
  <w:p w14:paraId="2855C57C" w14:textId="7B46F3D8" w:rsidR="00A47AE6" w:rsidRDefault="00A95D56" w:rsidP="009E45D5">
    <w:pPr>
      <w:pStyle w:val="af9"/>
      <w:ind w:firstLine="0"/>
    </w:pPr>
    <w:sdt>
      <w:sdtPr>
        <w:id w:val="1207995306"/>
        <w:docPartObj>
          <w:docPartGallery w:val="Page Numbers (Bottom of Page)"/>
          <w:docPartUnique/>
        </w:docPartObj>
      </w:sdtPr>
      <w:sdtEndPr/>
      <w:sdtContent>
        <w:r w:rsidR="00B074B4">
          <w:t xml:space="preserve">ИП </w:t>
        </w:r>
        <w:proofErr w:type="spellStart"/>
        <w:r w:rsidR="00B074B4">
          <w:t>Базанова</w:t>
        </w:r>
        <w:proofErr w:type="spellEnd"/>
        <w:r w:rsidR="00B074B4">
          <w:t xml:space="preserve"> 2020</w:t>
        </w:r>
        <w:r w:rsidR="00A47AE6">
          <w:t xml:space="preserve"> г. </w:t>
        </w:r>
        <w:r w:rsidR="00A47AE6">
          <w:tab/>
        </w:r>
        <w:r w:rsidR="00A47AE6">
          <w:tab/>
        </w:r>
        <w:r w:rsidR="00A47AE6">
          <w:fldChar w:fldCharType="begin"/>
        </w:r>
        <w:r w:rsidR="00A47AE6">
          <w:instrText xml:space="preserve"> PAGE   \* MERGEFORMAT </w:instrText>
        </w:r>
        <w:r w:rsidR="00A47AE6">
          <w:fldChar w:fldCharType="separate"/>
        </w:r>
        <w:r w:rsidR="00A47AE6">
          <w:rPr>
            <w:noProof/>
          </w:rPr>
          <w:t>23</w:t>
        </w:r>
        <w:r w:rsidR="00A47A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D991" w14:textId="77777777" w:rsidR="007E216B" w:rsidRDefault="007E216B" w:rsidP="004E778C">
      <w:r>
        <w:separator/>
      </w:r>
    </w:p>
  </w:footnote>
  <w:footnote w:type="continuationSeparator" w:id="0">
    <w:p w14:paraId="6796F67E" w14:textId="77777777" w:rsidR="007E216B" w:rsidRDefault="007E216B"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6F3B" w14:textId="26D96674" w:rsidR="00A47AE6" w:rsidRDefault="00A47AE6"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Pr>
        <w:rFonts w:cs="Times New Roman"/>
        <w:sz w:val="20"/>
        <w:szCs w:val="20"/>
      </w:rPr>
      <w:t>Пинеровского</w:t>
    </w:r>
    <w:proofErr w:type="spellEnd"/>
    <w:r>
      <w:rPr>
        <w:rFonts w:cs="Times New Roman"/>
        <w:sz w:val="20"/>
        <w:szCs w:val="20"/>
      </w:rPr>
      <w:t xml:space="preserve"> муниципального образования </w:t>
    </w:r>
  </w:p>
  <w:p w14:paraId="4B700BEA" w14:textId="2ECAD064" w:rsidR="00A47AE6" w:rsidRDefault="00A47AE6" w:rsidP="003925E0">
    <w:pPr>
      <w:pStyle w:val="af7"/>
      <w:ind w:firstLine="0"/>
      <w:jc w:val="center"/>
      <w:rPr>
        <w:rFonts w:cs="Times New Roman"/>
        <w:sz w:val="20"/>
        <w:szCs w:val="20"/>
      </w:rPr>
    </w:pPr>
    <w:proofErr w:type="spellStart"/>
    <w:r>
      <w:rPr>
        <w:rFonts w:cs="Times New Roman"/>
        <w:sz w:val="20"/>
        <w:szCs w:val="20"/>
      </w:rPr>
      <w:t>Балашовского</w:t>
    </w:r>
    <w:proofErr w:type="spellEnd"/>
    <w:r>
      <w:rPr>
        <w:rFonts w:cs="Times New Roman"/>
        <w:sz w:val="20"/>
        <w:szCs w:val="20"/>
      </w:rPr>
      <w:t xml:space="preserve"> муниципального района Саратовской области</w:t>
    </w:r>
  </w:p>
  <w:p w14:paraId="2485F5EA" w14:textId="141A7F16" w:rsidR="00A47AE6" w:rsidRPr="006072F5" w:rsidRDefault="00462A34" w:rsidP="006072F5">
    <w:pPr>
      <w:pStyle w:val="af7"/>
      <w:ind w:firstLine="0"/>
      <w:jc w:val="center"/>
      <w:rPr>
        <w:rFonts w:cs="Times New Roman"/>
        <w:sz w:val="20"/>
        <w:szCs w:val="20"/>
      </w:rPr>
    </w:pPr>
    <w:r>
      <w:rPr>
        <w:rFonts w:cs="Times New Roman"/>
        <w:sz w:val="20"/>
        <w:szCs w:val="20"/>
      </w:rPr>
      <w:t>___</w:t>
    </w:r>
    <w:r w:rsidR="00A47AE6">
      <w:rPr>
        <w:rFonts w:cs="Times New Roman"/>
        <w:sz w:val="20"/>
        <w:szCs w:val="20"/>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340E48"/>
    <w:multiLevelType w:val="hybridMultilevel"/>
    <w:tmpl w:val="211218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15:restartNumberingAfterBreak="0">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F13F2"/>
    <w:multiLevelType w:val="hybridMultilevel"/>
    <w:tmpl w:val="A322B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CC79CB"/>
    <w:multiLevelType w:val="hybridMultilevel"/>
    <w:tmpl w:val="59C68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15:restartNumberingAfterBreak="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14"/>
  </w:num>
  <w:num w:numId="4">
    <w:abstractNumId w:val="29"/>
  </w:num>
  <w:num w:numId="5">
    <w:abstractNumId w:val="44"/>
  </w:num>
  <w:num w:numId="6">
    <w:abstractNumId w:val="37"/>
  </w:num>
  <w:num w:numId="7">
    <w:abstractNumId w:val="7"/>
  </w:num>
  <w:num w:numId="8">
    <w:abstractNumId w:val="9"/>
  </w:num>
  <w:num w:numId="9">
    <w:abstractNumId w:val="27"/>
  </w:num>
  <w:num w:numId="10">
    <w:abstractNumId w:val="26"/>
  </w:num>
  <w:num w:numId="11">
    <w:abstractNumId w:val="20"/>
  </w:num>
  <w:num w:numId="12">
    <w:abstractNumId w:val="11"/>
  </w:num>
  <w:num w:numId="13">
    <w:abstractNumId w:val="34"/>
  </w:num>
  <w:num w:numId="14">
    <w:abstractNumId w:val="19"/>
  </w:num>
  <w:num w:numId="15">
    <w:abstractNumId w:val="16"/>
  </w:num>
  <w:num w:numId="16">
    <w:abstractNumId w:val="43"/>
  </w:num>
  <w:num w:numId="17">
    <w:abstractNumId w:val="15"/>
  </w:num>
  <w:num w:numId="18">
    <w:abstractNumId w:val="18"/>
  </w:num>
  <w:num w:numId="19">
    <w:abstractNumId w:val="33"/>
  </w:num>
  <w:num w:numId="20">
    <w:abstractNumId w:val="28"/>
  </w:num>
  <w:num w:numId="21">
    <w:abstractNumId w:val="32"/>
  </w:num>
  <w:num w:numId="22">
    <w:abstractNumId w:val="10"/>
  </w:num>
  <w:num w:numId="23">
    <w:abstractNumId w:val="21"/>
  </w:num>
  <w:num w:numId="24">
    <w:abstractNumId w:val="35"/>
  </w:num>
  <w:num w:numId="25">
    <w:abstractNumId w:val="8"/>
  </w:num>
  <w:num w:numId="26">
    <w:abstractNumId w:val="38"/>
  </w:num>
  <w:num w:numId="27">
    <w:abstractNumId w:val="39"/>
  </w:num>
  <w:num w:numId="28">
    <w:abstractNumId w:val="24"/>
  </w:num>
  <w:num w:numId="29">
    <w:abstractNumId w:val="23"/>
  </w:num>
  <w:num w:numId="30">
    <w:abstractNumId w:val="45"/>
  </w:num>
  <w:num w:numId="31">
    <w:abstractNumId w:val="13"/>
  </w:num>
  <w:num w:numId="32">
    <w:abstractNumId w:val="25"/>
  </w:num>
  <w:num w:numId="33">
    <w:abstractNumId w:val="42"/>
  </w:num>
  <w:num w:numId="34">
    <w:abstractNumId w:val="40"/>
  </w:num>
  <w:num w:numId="35">
    <w:abstractNumId w:val="22"/>
  </w:num>
  <w:num w:numId="36">
    <w:abstractNumId w:val="41"/>
  </w:num>
  <w:num w:numId="37">
    <w:abstractNumId w:val="31"/>
  </w:num>
  <w:num w:numId="38">
    <w:abstractNumId w:val="36"/>
  </w:num>
  <w:num w:numId="3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1ADB"/>
    <w:rsid w:val="000227BA"/>
    <w:rsid w:val="00022808"/>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29B6"/>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61B"/>
    <w:rsid w:val="00092DFA"/>
    <w:rsid w:val="00093E6C"/>
    <w:rsid w:val="00094B83"/>
    <w:rsid w:val="00095276"/>
    <w:rsid w:val="00095B02"/>
    <w:rsid w:val="00095F0C"/>
    <w:rsid w:val="00096080"/>
    <w:rsid w:val="000960B8"/>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0F68A5"/>
    <w:rsid w:val="000F7318"/>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0119"/>
    <w:rsid w:val="00121587"/>
    <w:rsid w:val="00123AE4"/>
    <w:rsid w:val="00124E83"/>
    <w:rsid w:val="00125420"/>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99C"/>
    <w:rsid w:val="001D4C87"/>
    <w:rsid w:val="001D4E3C"/>
    <w:rsid w:val="001D785F"/>
    <w:rsid w:val="001E08C8"/>
    <w:rsid w:val="001E11DE"/>
    <w:rsid w:val="001E1969"/>
    <w:rsid w:val="001E19FA"/>
    <w:rsid w:val="001E1E2A"/>
    <w:rsid w:val="001E2867"/>
    <w:rsid w:val="001E2C5A"/>
    <w:rsid w:val="001E3565"/>
    <w:rsid w:val="001E43F7"/>
    <w:rsid w:val="001E4755"/>
    <w:rsid w:val="001E4E66"/>
    <w:rsid w:val="001E5945"/>
    <w:rsid w:val="001E7418"/>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3997"/>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7D55"/>
    <w:rsid w:val="00220331"/>
    <w:rsid w:val="00220745"/>
    <w:rsid w:val="00221FD2"/>
    <w:rsid w:val="00222BB0"/>
    <w:rsid w:val="00223054"/>
    <w:rsid w:val="0022325B"/>
    <w:rsid w:val="00223770"/>
    <w:rsid w:val="00223B15"/>
    <w:rsid w:val="00223D33"/>
    <w:rsid w:val="00223DA7"/>
    <w:rsid w:val="00224717"/>
    <w:rsid w:val="00224A4E"/>
    <w:rsid w:val="00225086"/>
    <w:rsid w:val="002252A4"/>
    <w:rsid w:val="00225908"/>
    <w:rsid w:val="00225EDF"/>
    <w:rsid w:val="002267DF"/>
    <w:rsid w:val="002277FA"/>
    <w:rsid w:val="00227B53"/>
    <w:rsid w:val="00227F68"/>
    <w:rsid w:val="00230315"/>
    <w:rsid w:val="00230DEC"/>
    <w:rsid w:val="00231695"/>
    <w:rsid w:val="00231F90"/>
    <w:rsid w:val="002329AF"/>
    <w:rsid w:val="00233EDB"/>
    <w:rsid w:val="00234174"/>
    <w:rsid w:val="002343D1"/>
    <w:rsid w:val="00235854"/>
    <w:rsid w:val="00236455"/>
    <w:rsid w:val="002421E3"/>
    <w:rsid w:val="00245D18"/>
    <w:rsid w:val="00246E19"/>
    <w:rsid w:val="00246E82"/>
    <w:rsid w:val="002470D2"/>
    <w:rsid w:val="00247A07"/>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13D"/>
    <w:rsid w:val="002572EA"/>
    <w:rsid w:val="00257FCF"/>
    <w:rsid w:val="0026010F"/>
    <w:rsid w:val="00261DF5"/>
    <w:rsid w:val="00262329"/>
    <w:rsid w:val="00262609"/>
    <w:rsid w:val="002628E9"/>
    <w:rsid w:val="0026392E"/>
    <w:rsid w:val="00263BF8"/>
    <w:rsid w:val="00263D2E"/>
    <w:rsid w:val="00265193"/>
    <w:rsid w:val="0026546D"/>
    <w:rsid w:val="002655D9"/>
    <w:rsid w:val="00265CA1"/>
    <w:rsid w:val="0026671F"/>
    <w:rsid w:val="002668DA"/>
    <w:rsid w:val="00266D45"/>
    <w:rsid w:val="00270008"/>
    <w:rsid w:val="0027025D"/>
    <w:rsid w:val="002708ED"/>
    <w:rsid w:val="002720CD"/>
    <w:rsid w:val="002732D0"/>
    <w:rsid w:val="002736CD"/>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36AC"/>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46"/>
    <w:rsid w:val="002A65D3"/>
    <w:rsid w:val="002A6B86"/>
    <w:rsid w:val="002A72EE"/>
    <w:rsid w:val="002A7874"/>
    <w:rsid w:val="002B0A39"/>
    <w:rsid w:val="002B159E"/>
    <w:rsid w:val="002B212A"/>
    <w:rsid w:val="002B3370"/>
    <w:rsid w:val="002B400F"/>
    <w:rsid w:val="002B4B83"/>
    <w:rsid w:val="002B562B"/>
    <w:rsid w:val="002B690D"/>
    <w:rsid w:val="002B695E"/>
    <w:rsid w:val="002B6F45"/>
    <w:rsid w:val="002C02E4"/>
    <w:rsid w:val="002C1084"/>
    <w:rsid w:val="002C2093"/>
    <w:rsid w:val="002C2298"/>
    <w:rsid w:val="002C2A29"/>
    <w:rsid w:val="002C2BCE"/>
    <w:rsid w:val="002C401E"/>
    <w:rsid w:val="002C4341"/>
    <w:rsid w:val="002C4419"/>
    <w:rsid w:val="002C4507"/>
    <w:rsid w:val="002C4B72"/>
    <w:rsid w:val="002C4E87"/>
    <w:rsid w:val="002C532A"/>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4775"/>
    <w:rsid w:val="00315912"/>
    <w:rsid w:val="0031656C"/>
    <w:rsid w:val="00316AF8"/>
    <w:rsid w:val="003176B5"/>
    <w:rsid w:val="00317A8E"/>
    <w:rsid w:val="003205F1"/>
    <w:rsid w:val="00320A23"/>
    <w:rsid w:val="00320A3C"/>
    <w:rsid w:val="00321164"/>
    <w:rsid w:val="00321197"/>
    <w:rsid w:val="00321418"/>
    <w:rsid w:val="0032301C"/>
    <w:rsid w:val="00324482"/>
    <w:rsid w:val="003249C9"/>
    <w:rsid w:val="00325856"/>
    <w:rsid w:val="0032727F"/>
    <w:rsid w:val="00330755"/>
    <w:rsid w:val="00330A43"/>
    <w:rsid w:val="00330D3A"/>
    <w:rsid w:val="00331597"/>
    <w:rsid w:val="00331DF4"/>
    <w:rsid w:val="00331F9B"/>
    <w:rsid w:val="003324FD"/>
    <w:rsid w:val="003329F3"/>
    <w:rsid w:val="00333780"/>
    <w:rsid w:val="003337B5"/>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6813"/>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49B5"/>
    <w:rsid w:val="003D59D7"/>
    <w:rsid w:val="003D5B71"/>
    <w:rsid w:val="003D6381"/>
    <w:rsid w:val="003E0187"/>
    <w:rsid w:val="003E0C1F"/>
    <w:rsid w:val="003E1546"/>
    <w:rsid w:val="003E17A3"/>
    <w:rsid w:val="003E1CAF"/>
    <w:rsid w:val="003E2D8D"/>
    <w:rsid w:val="003E39B4"/>
    <w:rsid w:val="003E4C15"/>
    <w:rsid w:val="003E4E4B"/>
    <w:rsid w:val="003E6226"/>
    <w:rsid w:val="003E6BB4"/>
    <w:rsid w:val="003E70E3"/>
    <w:rsid w:val="003E7240"/>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B69"/>
    <w:rsid w:val="00411691"/>
    <w:rsid w:val="00411F3C"/>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2A3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40A"/>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593E"/>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B39"/>
    <w:rsid w:val="00523579"/>
    <w:rsid w:val="00523915"/>
    <w:rsid w:val="00523F41"/>
    <w:rsid w:val="0052643A"/>
    <w:rsid w:val="00526531"/>
    <w:rsid w:val="00526BE0"/>
    <w:rsid w:val="00527699"/>
    <w:rsid w:val="00527B26"/>
    <w:rsid w:val="00527BF2"/>
    <w:rsid w:val="00527E47"/>
    <w:rsid w:val="00527F4E"/>
    <w:rsid w:val="00527FCB"/>
    <w:rsid w:val="00530C27"/>
    <w:rsid w:val="00530F97"/>
    <w:rsid w:val="00531158"/>
    <w:rsid w:val="0053143B"/>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445"/>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8BC"/>
    <w:rsid w:val="00597ABD"/>
    <w:rsid w:val="005A0CCB"/>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0D2"/>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1C8"/>
    <w:rsid w:val="005E33AB"/>
    <w:rsid w:val="005E3A70"/>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385"/>
    <w:rsid w:val="005F360A"/>
    <w:rsid w:val="005F36A5"/>
    <w:rsid w:val="005F3971"/>
    <w:rsid w:val="005F3D62"/>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2F43"/>
    <w:rsid w:val="00613191"/>
    <w:rsid w:val="00614B10"/>
    <w:rsid w:val="00614B78"/>
    <w:rsid w:val="00614C56"/>
    <w:rsid w:val="00617114"/>
    <w:rsid w:val="00617A89"/>
    <w:rsid w:val="00620585"/>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0883"/>
    <w:rsid w:val="00641E54"/>
    <w:rsid w:val="006428F9"/>
    <w:rsid w:val="00643081"/>
    <w:rsid w:val="00644001"/>
    <w:rsid w:val="00644E4D"/>
    <w:rsid w:val="00645A78"/>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04E"/>
    <w:rsid w:val="006811D0"/>
    <w:rsid w:val="00681690"/>
    <w:rsid w:val="00681DF0"/>
    <w:rsid w:val="00684BE4"/>
    <w:rsid w:val="00684FD7"/>
    <w:rsid w:val="0068607C"/>
    <w:rsid w:val="00686B01"/>
    <w:rsid w:val="00687150"/>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588"/>
    <w:rsid w:val="006B6AC3"/>
    <w:rsid w:val="006C09B3"/>
    <w:rsid w:val="006C0C72"/>
    <w:rsid w:val="006C10F8"/>
    <w:rsid w:val="006C168E"/>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4F5"/>
    <w:rsid w:val="006D77D1"/>
    <w:rsid w:val="006E0ACE"/>
    <w:rsid w:val="006E1327"/>
    <w:rsid w:val="006E1A9E"/>
    <w:rsid w:val="006E1BCC"/>
    <w:rsid w:val="006E2240"/>
    <w:rsid w:val="006E28F0"/>
    <w:rsid w:val="006E3D3F"/>
    <w:rsid w:val="006E5120"/>
    <w:rsid w:val="006E710F"/>
    <w:rsid w:val="006F145A"/>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92"/>
    <w:rsid w:val="007314ED"/>
    <w:rsid w:val="007317DB"/>
    <w:rsid w:val="00731BA5"/>
    <w:rsid w:val="007320FC"/>
    <w:rsid w:val="00732532"/>
    <w:rsid w:val="0073369D"/>
    <w:rsid w:val="00734D08"/>
    <w:rsid w:val="00734D6F"/>
    <w:rsid w:val="00735A62"/>
    <w:rsid w:val="00735F8A"/>
    <w:rsid w:val="007367F8"/>
    <w:rsid w:val="00737EBF"/>
    <w:rsid w:val="00740DC2"/>
    <w:rsid w:val="00740ED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01"/>
    <w:rsid w:val="007769E0"/>
    <w:rsid w:val="00776B49"/>
    <w:rsid w:val="00780C32"/>
    <w:rsid w:val="00781BDD"/>
    <w:rsid w:val="00782DD6"/>
    <w:rsid w:val="00783262"/>
    <w:rsid w:val="0078462F"/>
    <w:rsid w:val="007847DE"/>
    <w:rsid w:val="00784BF0"/>
    <w:rsid w:val="00784E5B"/>
    <w:rsid w:val="007851DA"/>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385"/>
    <w:rsid w:val="007B0D7C"/>
    <w:rsid w:val="007B0EB2"/>
    <w:rsid w:val="007B1B84"/>
    <w:rsid w:val="007B3DD8"/>
    <w:rsid w:val="007B4160"/>
    <w:rsid w:val="007B4EB4"/>
    <w:rsid w:val="007B5EB2"/>
    <w:rsid w:val="007B647C"/>
    <w:rsid w:val="007B6FE0"/>
    <w:rsid w:val="007B750F"/>
    <w:rsid w:val="007B761C"/>
    <w:rsid w:val="007B7D72"/>
    <w:rsid w:val="007C0398"/>
    <w:rsid w:val="007C0968"/>
    <w:rsid w:val="007C0B0E"/>
    <w:rsid w:val="007C13A6"/>
    <w:rsid w:val="007C353B"/>
    <w:rsid w:val="007C516B"/>
    <w:rsid w:val="007C5E15"/>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6B"/>
    <w:rsid w:val="007E21AB"/>
    <w:rsid w:val="007E2927"/>
    <w:rsid w:val="007E2F0D"/>
    <w:rsid w:val="007E3454"/>
    <w:rsid w:val="007E5CB5"/>
    <w:rsid w:val="007E6406"/>
    <w:rsid w:val="007E6478"/>
    <w:rsid w:val="007F01A4"/>
    <w:rsid w:val="007F1396"/>
    <w:rsid w:val="007F272D"/>
    <w:rsid w:val="007F2D50"/>
    <w:rsid w:val="007F4311"/>
    <w:rsid w:val="007F4525"/>
    <w:rsid w:val="007F4614"/>
    <w:rsid w:val="007F469F"/>
    <w:rsid w:val="007F47C3"/>
    <w:rsid w:val="007F4E8D"/>
    <w:rsid w:val="007F51B6"/>
    <w:rsid w:val="007F6417"/>
    <w:rsid w:val="007F673C"/>
    <w:rsid w:val="007F6F18"/>
    <w:rsid w:val="007F6F56"/>
    <w:rsid w:val="00800523"/>
    <w:rsid w:val="008006F9"/>
    <w:rsid w:val="0080198A"/>
    <w:rsid w:val="00802679"/>
    <w:rsid w:val="008026BF"/>
    <w:rsid w:val="00802E51"/>
    <w:rsid w:val="00804A54"/>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546"/>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2626"/>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1FC2"/>
    <w:rsid w:val="008D2443"/>
    <w:rsid w:val="008D2DD6"/>
    <w:rsid w:val="008D7654"/>
    <w:rsid w:val="008D78B9"/>
    <w:rsid w:val="008E071E"/>
    <w:rsid w:val="008E12EE"/>
    <w:rsid w:val="008E1582"/>
    <w:rsid w:val="008E1763"/>
    <w:rsid w:val="008E1A10"/>
    <w:rsid w:val="008E1B2A"/>
    <w:rsid w:val="008E2889"/>
    <w:rsid w:val="008E28E6"/>
    <w:rsid w:val="008E3633"/>
    <w:rsid w:val="008E43D3"/>
    <w:rsid w:val="008E4FDA"/>
    <w:rsid w:val="008E63D5"/>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2D9"/>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0F48"/>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1E37"/>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6003"/>
    <w:rsid w:val="009B7955"/>
    <w:rsid w:val="009C0800"/>
    <w:rsid w:val="009C090B"/>
    <w:rsid w:val="009C1ABD"/>
    <w:rsid w:val="009C1CAD"/>
    <w:rsid w:val="009C1F3E"/>
    <w:rsid w:val="009C2B3D"/>
    <w:rsid w:val="009C333B"/>
    <w:rsid w:val="009C33B8"/>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441"/>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1B5E"/>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47AE6"/>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3AD"/>
    <w:rsid w:val="00A847A3"/>
    <w:rsid w:val="00A85BA1"/>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D56"/>
    <w:rsid w:val="00A95EC3"/>
    <w:rsid w:val="00A96066"/>
    <w:rsid w:val="00A96C96"/>
    <w:rsid w:val="00A97234"/>
    <w:rsid w:val="00A97624"/>
    <w:rsid w:val="00A9772C"/>
    <w:rsid w:val="00AA11E5"/>
    <w:rsid w:val="00AA1A6E"/>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05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10C"/>
    <w:rsid w:val="00AE2778"/>
    <w:rsid w:val="00AE44FA"/>
    <w:rsid w:val="00AE4C01"/>
    <w:rsid w:val="00AE5C9E"/>
    <w:rsid w:val="00AE74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9FC"/>
    <w:rsid w:val="00B03B28"/>
    <w:rsid w:val="00B043FA"/>
    <w:rsid w:val="00B04552"/>
    <w:rsid w:val="00B04D90"/>
    <w:rsid w:val="00B05005"/>
    <w:rsid w:val="00B05F02"/>
    <w:rsid w:val="00B074B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4D24"/>
    <w:rsid w:val="00B25DC7"/>
    <w:rsid w:val="00B267D2"/>
    <w:rsid w:val="00B26A8A"/>
    <w:rsid w:val="00B26DB6"/>
    <w:rsid w:val="00B27DF8"/>
    <w:rsid w:val="00B30387"/>
    <w:rsid w:val="00B320D2"/>
    <w:rsid w:val="00B327ED"/>
    <w:rsid w:val="00B34740"/>
    <w:rsid w:val="00B3496F"/>
    <w:rsid w:val="00B34F16"/>
    <w:rsid w:val="00B34F5D"/>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558"/>
    <w:rsid w:val="00B61B89"/>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5ED0"/>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5CB1"/>
    <w:rsid w:val="00B974C8"/>
    <w:rsid w:val="00B97A8C"/>
    <w:rsid w:val="00B97D65"/>
    <w:rsid w:val="00BA0134"/>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15E"/>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6EF"/>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57D"/>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5BF"/>
    <w:rsid w:val="00C33FDB"/>
    <w:rsid w:val="00C34D6A"/>
    <w:rsid w:val="00C34FA8"/>
    <w:rsid w:val="00C3565D"/>
    <w:rsid w:val="00C37FCD"/>
    <w:rsid w:val="00C407E5"/>
    <w:rsid w:val="00C409B6"/>
    <w:rsid w:val="00C40BD3"/>
    <w:rsid w:val="00C43D7F"/>
    <w:rsid w:val="00C44570"/>
    <w:rsid w:val="00C45618"/>
    <w:rsid w:val="00C45644"/>
    <w:rsid w:val="00C46563"/>
    <w:rsid w:val="00C46BF1"/>
    <w:rsid w:val="00C50250"/>
    <w:rsid w:val="00C50504"/>
    <w:rsid w:val="00C50700"/>
    <w:rsid w:val="00C5090D"/>
    <w:rsid w:val="00C51A01"/>
    <w:rsid w:val="00C52D43"/>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56"/>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872E1"/>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26B"/>
    <w:rsid w:val="00CA15F8"/>
    <w:rsid w:val="00CA19A9"/>
    <w:rsid w:val="00CA1B8B"/>
    <w:rsid w:val="00CA1C34"/>
    <w:rsid w:val="00CA1D48"/>
    <w:rsid w:val="00CA302B"/>
    <w:rsid w:val="00CA39AA"/>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B7F51"/>
    <w:rsid w:val="00CC02EA"/>
    <w:rsid w:val="00CC04BD"/>
    <w:rsid w:val="00CC1F7A"/>
    <w:rsid w:val="00CC280E"/>
    <w:rsid w:val="00CC48CD"/>
    <w:rsid w:val="00CC5334"/>
    <w:rsid w:val="00CC68C3"/>
    <w:rsid w:val="00CC6FCC"/>
    <w:rsid w:val="00CC70F0"/>
    <w:rsid w:val="00CC76D3"/>
    <w:rsid w:val="00CC7D4D"/>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B48"/>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366"/>
    <w:rsid w:val="00D1142E"/>
    <w:rsid w:val="00D114E2"/>
    <w:rsid w:val="00D121E0"/>
    <w:rsid w:val="00D12779"/>
    <w:rsid w:val="00D14CD0"/>
    <w:rsid w:val="00D15171"/>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924"/>
    <w:rsid w:val="00D31D89"/>
    <w:rsid w:val="00D31EC6"/>
    <w:rsid w:val="00D31FE7"/>
    <w:rsid w:val="00D3312B"/>
    <w:rsid w:val="00D33422"/>
    <w:rsid w:val="00D3399A"/>
    <w:rsid w:val="00D3436F"/>
    <w:rsid w:val="00D354ED"/>
    <w:rsid w:val="00D355C6"/>
    <w:rsid w:val="00D3623A"/>
    <w:rsid w:val="00D36862"/>
    <w:rsid w:val="00D37F8E"/>
    <w:rsid w:val="00D40730"/>
    <w:rsid w:val="00D407C2"/>
    <w:rsid w:val="00D41397"/>
    <w:rsid w:val="00D41E37"/>
    <w:rsid w:val="00D41E4D"/>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9A8"/>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6E39"/>
    <w:rsid w:val="00DA70EA"/>
    <w:rsid w:val="00DA7BA5"/>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4ADE"/>
    <w:rsid w:val="00DE57C3"/>
    <w:rsid w:val="00DE586A"/>
    <w:rsid w:val="00DE5B4E"/>
    <w:rsid w:val="00DE5B8F"/>
    <w:rsid w:val="00DE5C41"/>
    <w:rsid w:val="00DE5DBF"/>
    <w:rsid w:val="00DE75A6"/>
    <w:rsid w:val="00DE7E17"/>
    <w:rsid w:val="00DE7F9E"/>
    <w:rsid w:val="00DF0483"/>
    <w:rsid w:val="00DF09D4"/>
    <w:rsid w:val="00DF0E41"/>
    <w:rsid w:val="00DF1257"/>
    <w:rsid w:val="00DF132C"/>
    <w:rsid w:val="00DF200C"/>
    <w:rsid w:val="00DF25A2"/>
    <w:rsid w:val="00DF2F5A"/>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A08"/>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567B"/>
    <w:rsid w:val="00EA5DC5"/>
    <w:rsid w:val="00EA6CD9"/>
    <w:rsid w:val="00EA7A1F"/>
    <w:rsid w:val="00EA7CD0"/>
    <w:rsid w:val="00EB0D10"/>
    <w:rsid w:val="00EB14FA"/>
    <w:rsid w:val="00EB166E"/>
    <w:rsid w:val="00EB33EA"/>
    <w:rsid w:val="00EB3E50"/>
    <w:rsid w:val="00EB5A6A"/>
    <w:rsid w:val="00EB6292"/>
    <w:rsid w:val="00EB6405"/>
    <w:rsid w:val="00EB6B5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6E5"/>
    <w:rsid w:val="00EF0F6B"/>
    <w:rsid w:val="00EF1187"/>
    <w:rsid w:val="00EF1F3D"/>
    <w:rsid w:val="00EF43CD"/>
    <w:rsid w:val="00EF45B7"/>
    <w:rsid w:val="00EF547F"/>
    <w:rsid w:val="00EF611A"/>
    <w:rsid w:val="00EF7377"/>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0B2"/>
    <w:rsid w:val="00F10319"/>
    <w:rsid w:val="00F1089F"/>
    <w:rsid w:val="00F10E1C"/>
    <w:rsid w:val="00F118C9"/>
    <w:rsid w:val="00F119A1"/>
    <w:rsid w:val="00F12573"/>
    <w:rsid w:val="00F12BE1"/>
    <w:rsid w:val="00F13080"/>
    <w:rsid w:val="00F13398"/>
    <w:rsid w:val="00F137FC"/>
    <w:rsid w:val="00F13A8B"/>
    <w:rsid w:val="00F14521"/>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1C67"/>
    <w:rsid w:val="00FB2789"/>
    <w:rsid w:val="00FB50B2"/>
    <w:rsid w:val="00FB5101"/>
    <w:rsid w:val="00FB52EB"/>
    <w:rsid w:val="00FB54E4"/>
    <w:rsid w:val="00FB57AC"/>
    <w:rsid w:val="00FB5A74"/>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1C21"/>
    <w:rsid w:val="00FD3BD3"/>
    <w:rsid w:val="00FD453B"/>
    <w:rsid w:val="00FD4879"/>
    <w:rsid w:val="00FD50AC"/>
    <w:rsid w:val="00FD5425"/>
    <w:rsid w:val="00FD6127"/>
    <w:rsid w:val="00FD6551"/>
    <w:rsid w:val="00FD6657"/>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F3715"/>
  <w15:docId w15:val="{99F02B63-49B3-4B0D-BBD5-ADCE5AD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4E741E"/>
    <w:rPr>
      <w:rFonts w:ascii="Cambria" w:eastAsia="Times New Roman" w:hAnsi="Cambria" w:cs="Cambria"/>
      <w:i/>
      <w:iCs/>
      <w:color w:val="4F81BD"/>
      <w:spacing w:val="15"/>
      <w:sz w:val="24"/>
      <w:szCs w:val="24"/>
      <w:lang w:val="en-US" w:eastAsia="en-US"/>
    </w:rPr>
  </w:style>
  <w:style w:type="character" w:styleId="afff3">
    <w:name w:val="Strong"/>
    <w:basedOn w:val="a6"/>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7">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ffff8">
    <w:name w:val="Unresolved Mention"/>
    <w:basedOn w:val="a6"/>
    <w:uiPriority w:val="99"/>
    <w:semiHidden/>
    <w:unhideWhenUsed/>
    <w:rsid w:val="0073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917828">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5076218">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2968184">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ratov.gov.ru/gov/auth/mineconom/PRLD/TOPBU/Norm_torg_20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ladm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ratov.gov.ru/gov/auth/mineconom/PRLD/TOPBU/Norm_torg_2019.pdf" TargetMode="External"/><Relationship Id="rId5" Type="http://schemas.openxmlformats.org/officeDocument/2006/relationships/webSettings" Target="webSettings.xml"/><Relationship Id="rId15" Type="http://schemas.openxmlformats.org/officeDocument/2006/relationships/hyperlink" Target="http://gks.ru"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fgis.economy.gov.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Лист1!$A$2</c:f>
              <c:strCache>
                <c:ptCount val="1"/>
                <c:pt idx="0">
                  <c:v>Городское население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2015 г.</c:v>
                </c:pt>
                <c:pt idx="1">
                  <c:v>2016 г.</c:v>
                </c:pt>
                <c:pt idx="2">
                  <c:v>2017 г.</c:v>
                </c:pt>
                <c:pt idx="3">
                  <c:v>2018 г.</c:v>
                </c:pt>
                <c:pt idx="4">
                  <c:v>2019 г.</c:v>
                </c:pt>
                <c:pt idx="5">
                  <c:v>2020 г.</c:v>
                </c:pt>
              </c:strCache>
            </c:strRef>
          </c:cat>
          <c:val>
            <c:numRef>
              <c:f>Лист1!$B$2:$G$2</c:f>
              <c:numCache>
                <c:formatCode>General</c:formatCode>
                <c:ptCount val="6"/>
                <c:pt idx="0">
                  <c:v>3492</c:v>
                </c:pt>
                <c:pt idx="1">
                  <c:v>3540</c:v>
                </c:pt>
                <c:pt idx="2">
                  <c:v>3536</c:v>
                </c:pt>
                <c:pt idx="3">
                  <c:v>3470</c:v>
                </c:pt>
                <c:pt idx="4">
                  <c:v>3461</c:v>
                </c:pt>
                <c:pt idx="5">
                  <c:v>3409</c:v>
                </c:pt>
              </c:numCache>
            </c:numRef>
          </c:val>
          <c:extLst>
            <c:ext xmlns:c16="http://schemas.microsoft.com/office/drawing/2014/chart" uri="{C3380CC4-5D6E-409C-BE32-E72D297353CC}">
              <c16:uniqueId val="{00000000-E176-4395-85A5-62B43C5CC247}"/>
            </c:ext>
          </c:extLst>
        </c:ser>
        <c:ser>
          <c:idx val="1"/>
          <c:order val="1"/>
          <c:tx>
            <c:strRef>
              <c:f>Лист1!$A$3</c:f>
              <c:strCache>
                <c:ptCount val="1"/>
                <c:pt idx="0">
                  <c:v>Сельское население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2015 г.</c:v>
                </c:pt>
                <c:pt idx="1">
                  <c:v>2016 г.</c:v>
                </c:pt>
                <c:pt idx="2">
                  <c:v>2017 г.</c:v>
                </c:pt>
                <c:pt idx="3">
                  <c:v>2018 г.</c:v>
                </c:pt>
                <c:pt idx="4">
                  <c:v>2019 г.</c:v>
                </c:pt>
                <c:pt idx="5">
                  <c:v>2020 г.</c:v>
                </c:pt>
              </c:strCache>
            </c:strRef>
          </c:cat>
          <c:val>
            <c:numRef>
              <c:f>Лист1!$B$3:$G$3</c:f>
              <c:numCache>
                <c:formatCode>General</c:formatCode>
                <c:ptCount val="6"/>
                <c:pt idx="0">
                  <c:v>608</c:v>
                </c:pt>
                <c:pt idx="1">
                  <c:v>595</c:v>
                </c:pt>
                <c:pt idx="2">
                  <c:v>590</c:v>
                </c:pt>
                <c:pt idx="3">
                  <c:v>584</c:v>
                </c:pt>
                <c:pt idx="4">
                  <c:v>575</c:v>
                </c:pt>
                <c:pt idx="5">
                  <c:v>574</c:v>
                </c:pt>
              </c:numCache>
            </c:numRef>
          </c:val>
          <c:extLst>
            <c:ext xmlns:c16="http://schemas.microsoft.com/office/drawing/2014/chart" uri="{C3380CC4-5D6E-409C-BE32-E72D297353CC}">
              <c16:uniqueId val="{00000001-E176-4395-85A5-62B43C5CC247}"/>
            </c:ext>
          </c:extLst>
        </c:ser>
        <c:dLbls>
          <c:dLblPos val="ctr"/>
          <c:showLegendKey val="0"/>
          <c:showVal val="1"/>
          <c:showCatName val="0"/>
          <c:showSerName val="0"/>
          <c:showPercent val="0"/>
          <c:showBubbleSize val="0"/>
        </c:dLbls>
        <c:gapWidth val="150"/>
        <c:overlap val="100"/>
        <c:axId val="160830991"/>
        <c:axId val="104867183"/>
      </c:barChart>
      <c:catAx>
        <c:axId val="160830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867183"/>
        <c:crosses val="autoZero"/>
        <c:auto val="1"/>
        <c:lblAlgn val="ctr"/>
        <c:lblOffset val="100"/>
        <c:noMultiLvlLbl val="0"/>
      </c:catAx>
      <c:valAx>
        <c:axId val="104867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чел.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830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7FE-1735-49C5-96BD-65722C86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Базанова</dc:creator>
  <cp:lastModifiedBy>ТЮ</cp:lastModifiedBy>
  <cp:revision>3</cp:revision>
  <cp:lastPrinted>2020-07-24T14:52:00Z</cp:lastPrinted>
  <dcterms:created xsi:type="dcterms:W3CDTF">2020-07-24T14:52:00Z</dcterms:created>
  <dcterms:modified xsi:type="dcterms:W3CDTF">2020-07-24T14:52:00Z</dcterms:modified>
</cp:coreProperties>
</file>