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2D" w:rsidRDefault="00AE1252" w:rsidP="00AE1252">
      <w:pPr>
        <w:pStyle w:val="a3"/>
        <w:jc w:val="center"/>
        <w:rPr>
          <w:rFonts w:ascii="Times New Roman" w:hAnsi="Times New Roman" w:cs="Times New Roman"/>
          <w:sz w:val="28"/>
          <w:szCs w:val="28"/>
        </w:rPr>
      </w:pPr>
      <w:r>
        <w:rPr>
          <w:rFonts w:ascii="Times New Roman" w:hAnsi="Times New Roman" w:cs="Times New Roman"/>
          <w:sz w:val="28"/>
          <w:szCs w:val="28"/>
        </w:rPr>
        <w:t>СОВЕТ</w:t>
      </w:r>
    </w:p>
    <w:p w:rsidR="00AE1252" w:rsidRDefault="00A519DC" w:rsidP="00AE1252">
      <w:pPr>
        <w:pStyle w:val="a3"/>
        <w:jc w:val="center"/>
        <w:rPr>
          <w:rFonts w:ascii="Times New Roman" w:hAnsi="Times New Roman" w:cs="Times New Roman"/>
          <w:sz w:val="28"/>
          <w:szCs w:val="28"/>
        </w:rPr>
      </w:pPr>
      <w:r>
        <w:rPr>
          <w:rFonts w:ascii="Times New Roman" w:hAnsi="Times New Roman" w:cs="Times New Roman"/>
          <w:sz w:val="28"/>
          <w:szCs w:val="28"/>
        </w:rPr>
        <w:t>МАЛОСЕМЕНОВСКОГО</w:t>
      </w:r>
      <w:r w:rsidR="00AE1252">
        <w:rPr>
          <w:rFonts w:ascii="Times New Roman" w:hAnsi="Times New Roman" w:cs="Times New Roman"/>
          <w:sz w:val="28"/>
          <w:szCs w:val="28"/>
        </w:rPr>
        <w:t xml:space="preserve"> МУНИЦИПАЛЬНОГО ОБРАЗОВАНИЯ </w:t>
      </w:r>
    </w:p>
    <w:p w:rsidR="00AE1252" w:rsidRDefault="00AE1252" w:rsidP="00AE1252">
      <w:pPr>
        <w:pStyle w:val="a3"/>
        <w:jc w:val="center"/>
        <w:rPr>
          <w:rFonts w:ascii="Times New Roman" w:hAnsi="Times New Roman" w:cs="Times New Roman"/>
          <w:sz w:val="28"/>
          <w:szCs w:val="28"/>
        </w:rPr>
      </w:pPr>
      <w:r>
        <w:rPr>
          <w:rFonts w:ascii="Times New Roman" w:hAnsi="Times New Roman" w:cs="Times New Roman"/>
          <w:sz w:val="28"/>
          <w:szCs w:val="28"/>
        </w:rPr>
        <w:t xml:space="preserve">БАЛАШОВСКОГО </w:t>
      </w:r>
      <w:r w:rsidR="008459DF">
        <w:rPr>
          <w:rFonts w:ascii="Times New Roman" w:hAnsi="Times New Roman" w:cs="Times New Roman"/>
          <w:sz w:val="28"/>
          <w:szCs w:val="28"/>
        </w:rPr>
        <w:t xml:space="preserve">МУНИЦИПАЛЬНОГО РАЙОНА </w:t>
      </w:r>
    </w:p>
    <w:p w:rsidR="008459DF" w:rsidRDefault="008459DF" w:rsidP="00AE1252">
      <w:pPr>
        <w:pStyle w:val="a3"/>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8459DF" w:rsidRDefault="008459DF" w:rsidP="00AE1252">
      <w:pPr>
        <w:pStyle w:val="a3"/>
        <w:jc w:val="center"/>
        <w:rPr>
          <w:rFonts w:ascii="Times New Roman" w:hAnsi="Times New Roman" w:cs="Times New Roman"/>
          <w:sz w:val="28"/>
          <w:szCs w:val="28"/>
        </w:rPr>
      </w:pPr>
    </w:p>
    <w:p w:rsidR="008459DF" w:rsidRDefault="008459DF" w:rsidP="00AE1252">
      <w:pPr>
        <w:pStyle w:val="a3"/>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8459DF" w:rsidRDefault="008459DF" w:rsidP="00AE1252">
      <w:pPr>
        <w:pStyle w:val="a3"/>
        <w:jc w:val="center"/>
        <w:rPr>
          <w:rFonts w:ascii="Times New Roman" w:hAnsi="Times New Roman" w:cs="Times New Roman"/>
          <w:sz w:val="28"/>
          <w:szCs w:val="28"/>
        </w:rPr>
      </w:pPr>
    </w:p>
    <w:p w:rsidR="008459DF" w:rsidRDefault="008B5AE8" w:rsidP="008459DF">
      <w:pPr>
        <w:pStyle w:val="a3"/>
        <w:rPr>
          <w:rFonts w:ascii="Times New Roman" w:hAnsi="Times New Roman" w:cs="Times New Roman"/>
          <w:sz w:val="28"/>
          <w:szCs w:val="28"/>
        </w:rPr>
      </w:pPr>
      <w:r>
        <w:rPr>
          <w:rFonts w:ascii="Times New Roman" w:hAnsi="Times New Roman" w:cs="Times New Roman"/>
          <w:sz w:val="28"/>
          <w:szCs w:val="28"/>
        </w:rPr>
        <w:t>№  12/3  от 21.05.2020 г.</w:t>
      </w:r>
      <w:r w:rsidR="008459D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19DC">
        <w:rPr>
          <w:rFonts w:ascii="Times New Roman" w:hAnsi="Times New Roman" w:cs="Times New Roman"/>
          <w:sz w:val="28"/>
          <w:szCs w:val="28"/>
        </w:rPr>
        <w:t xml:space="preserve"> с</w:t>
      </w:r>
      <w:proofErr w:type="gramStart"/>
      <w:r w:rsidR="00A519DC">
        <w:rPr>
          <w:rFonts w:ascii="Times New Roman" w:hAnsi="Times New Roman" w:cs="Times New Roman"/>
          <w:sz w:val="28"/>
          <w:szCs w:val="28"/>
        </w:rPr>
        <w:t>.М</w:t>
      </w:r>
      <w:proofErr w:type="gramEnd"/>
      <w:r w:rsidR="00A519DC">
        <w:rPr>
          <w:rFonts w:ascii="Times New Roman" w:hAnsi="Times New Roman" w:cs="Times New Roman"/>
          <w:sz w:val="28"/>
          <w:szCs w:val="28"/>
        </w:rPr>
        <w:t>алая Семеновка</w:t>
      </w:r>
    </w:p>
    <w:p w:rsidR="008459DF" w:rsidRDefault="008459DF" w:rsidP="008459DF">
      <w:pPr>
        <w:pStyle w:val="a3"/>
        <w:rPr>
          <w:rFonts w:ascii="Times New Roman" w:hAnsi="Times New Roman" w:cs="Times New Roman"/>
          <w:sz w:val="28"/>
          <w:szCs w:val="28"/>
        </w:rPr>
      </w:pPr>
    </w:p>
    <w:p w:rsidR="008459DF" w:rsidRPr="008459DF" w:rsidRDefault="008459DF" w:rsidP="008459DF">
      <w:pPr>
        <w:pStyle w:val="a3"/>
        <w:rPr>
          <w:rFonts w:ascii="Times New Roman" w:hAnsi="Times New Roman" w:cs="Times New Roman"/>
          <w:b/>
          <w:sz w:val="28"/>
          <w:szCs w:val="28"/>
        </w:rPr>
      </w:pPr>
      <w:r w:rsidRPr="008459DF">
        <w:rPr>
          <w:rFonts w:ascii="Times New Roman" w:hAnsi="Times New Roman" w:cs="Times New Roman"/>
          <w:b/>
          <w:sz w:val="28"/>
          <w:szCs w:val="28"/>
        </w:rPr>
        <w:t xml:space="preserve">О внесении изменений в Решение </w:t>
      </w:r>
    </w:p>
    <w:p w:rsidR="008459DF" w:rsidRPr="008459DF" w:rsidRDefault="00A519DC" w:rsidP="008459DF">
      <w:pPr>
        <w:pStyle w:val="a3"/>
        <w:rPr>
          <w:rFonts w:ascii="Times New Roman" w:hAnsi="Times New Roman" w:cs="Times New Roman"/>
          <w:b/>
          <w:sz w:val="28"/>
          <w:szCs w:val="28"/>
        </w:rPr>
      </w:pPr>
      <w:r>
        <w:rPr>
          <w:rFonts w:ascii="Times New Roman" w:hAnsi="Times New Roman" w:cs="Times New Roman"/>
          <w:b/>
          <w:sz w:val="28"/>
          <w:szCs w:val="28"/>
        </w:rPr>
        <w:t>№11/6  от 23.05.2018 г «</w:t>
      </w:r>
      <w:r w:rsidR="008459DF" w:rsidRPr="008459DF">
        <w:rPr>
          <w:rFonts w:ascii="Times New Roman" w:hAnsi="Times New Roman" w:cs="Times New Roman"/>
          <w:b/>
          <w:sz w:val="28"/>
          <w:szCs w:val="28"/>
        </w:rPr>
        <w:t xml:space="preserve">Об утверждении </w:t>
      </w:r>
    </w:p>
    <w:p w:rsidR="00A519DC" w:rsidRDefault="00A519DC" w:rsidP="008459DF">
      <w:pPr>
        <w:pStyle w:val="a3"/>
        <w:rPr>
          <w:rFonts w:ascii="Times New Roman" w:hAnsi="Times New Roman" w:cs="Times New Roman"/>
          <w:b/>
          <w:sz w:val="28"/>
          <w:szCs w:val="28"/>
        </w:rPr>
      </w:pPr>
      <w:r>
        <w:rPr>
          <w:rFonts w:ascii="Times New Roman" w:hAnsi="Times New Roman" w:cs="Times New Roman"/>
          <w:b/>
          <w:sz w:val="28"/>
          <w:szCs w:val="28"/>
        </w:rPr>
        <w:t xml:space="preserve">Правил благоустройства на территории </w:t>
      </w:r>
    </w:p>
    <w:p w:rsidR="008459DF" w:rsidRDefault="00A519DC" w:rsidP="008459DF">
      <w:pPr>
        <w:pStyle w:val="a3"/>
        <w:rPr>
          <w:rFonts w:ascii="Times New Roman" w:hAnsi="Times New Roman" w:cs="Times New Roman"/>
          <w:b/>
          <w:sz w:val="28"/>
          <w:szCs w:val="28"/>
        </w:rPr>
      </w:pPr>
      <w:r>
        <w:rPr>
          <w:rFonts w:ascii="Times New Roman" w:hAnsi="Times New Roman" w:cs="Times New Roman"/>
          <w:b/>
          <w:sz w:val="28"/>
          <w:szCs w:val="28"/>
        </w:rPr>
        <w:t>Малосеменовского муниципального образования</w:t>
      </w:r>
      <w:r w:rsidR="005235C7">
        <w:rPr>
          <w:rFonts w:ascii="Times New Roman" w:hAnsi="Times New Roman" w:cs="Times New Roman"/>
          <w:b/>
          <w:sz w:val="28"/>
          <w:szCs w:val="28"/>
        </w:rPr>
        <w:t>»</w:t>
      </w:r>
      <w:r w:rsidR="008459DF" w:rsidRPr="008459DF">
        <w:rPr>
          <w:rFonts w:ascii="Times New Roman" w:hAnsi="Times New Roman" w:cs="Times New Roman"/>
          <w:b/>
          <w:sz w:val="28"/>
          <w:szCs w:val="28"/>
        </w:rPr>
        <w:t xml:space="preserve">  </w:t>
      </w:r>
    </w:p>
    <w:p w:rsidR="008459DF" w:rsidRDefault="008459DF" w:rsidP="008459DF">
      <w:pPr>
        <w:pStyle w:val="a3"/>
        <w:rPr>
          <w:rFonts w:ascii="Times New Roman" w:hAnsi="Times New Roman" w:cs="Times New Roman"/>
          <w:b/>
          <w:sz w:val="28"/>
          <w:szCs w:val="28"/>
        </w:rPr>
      </w:pPr>
    </w:p>
    <w:p w:rsidR="008459DF" w:rsidRDefault="008459DF" w:rsidP="008459DF">
      <w:pPr>
        <w:pStyle w:val="a3"/>
        <w:rPr>
          <w:rFonts w:ascii="Times New Roman" w:hAnsi="Times New Roman" w:cs="Times New Roman"/>
          <w:b/>
          <w:sz w:val="28"/>
          <w:szCs w:val="28"/>
        </w:rPr>
      </w:pPr>
    </w:p>
    <w:p w:rsidR="003921C4" w:rsidRDefault="008459DF" w:rsidP="008459DF">
      <w:pPr>
        <w:pStyle w:val="a3"/>
        <w:jc w:val="both"/>
        <w:rPr>
          <w:rFonts w:ascii="Times New Roman" w:hAnsi="Times New Roman" w:cs="Times New Roman"/>
          <w:sz w:val="28"/>
          <w:szCs w:val="28"/>
        </w:rPr>
      </w:pPr>
      <w:r w:rsidRPr="008459DF">
        <w:rPr>
          <w:rFonts w:ascii="Times New Roman" w:hAnsi="Times New Roman" w:cs="Times New Roman"/>
          <w:sz w:val="28"/>
          <w:szCs w:val="28"/>
        </w:rPr>
        <w:t xml:space="preserve">На </w:t>
      </w:r>
      <w:r>
        <w:rPr>
          <w:rFonts w:ascii="Times New Roman" w:hAnsi="Times New Roman" w:cs="Times New Roman"/>
          <w:sz w:val="28"/>
          <w:szCs w:val="28"/>
        </w:rPr>
        <w:t xml:space="preserve">  основании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Минстроя России</w:t>
      </w:r>
      <w:r w:rsidR="005235C7">
        <w:rPr>
          <w:rFonts w:ascii="Times New Roman" w:hAnsi="Times New Roman" w:cs="Times New Roman"/>
          <w:sz w:val="28"/>
          <w:szCs w:val="28"/>
        </w:rPr>
        <w:t xml:space="preserve"> </w:t>
      </w:r>
      <w:r>
        <w:rPr>
          <w:rFonts w:ascii="Times New Roman" w:hAnsi="Times New Roman" w:cs="Times New Roman"/>
          <w:sz w:val="28"/>
          <w:szCs w:val="28"/>
        </w:rPr>
        <w:t>№ 897/</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w:t>
      </w:r>
      <w:r w:rsidR="005235C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Минс</w:t>
      </w:r>
      <w:r w:rsidR="003921C4">
        <w:rPr>
          <w:rFonts w:ascii="Times New Roman" w:hAnsi="Times New Roman" w:cs="Times New Roman"/>
          <w:sz w:val="28"/>
          <w:szCs w:val="28"/>
        </w:rPr>
        <w:t>порта</w:t>
      </w:r>
      <w:proofErr w:type="spellEnd"/>
      <w:r w:rsidR="003921C4">
        <w:rPr>
          <w:rFonts w:ascii="Times New Roman" w:hAnsi="Times New Roman" w:cs="Times New Roman"/>
          <w:sz w:val="28"/>
          <w:szCs w:val="28"/>
        </w:rPr>
        <w:t xml:space="preserve"> России</w:t>
      </w:r>
      <w:r w:rsidR="005235C7">
        <w:rPr>
          <w:rFonts w:ascii="Times New Roman" w:hAnsi="Times New Roman" w:cs="Times New Roman"/>
          <w:sz w:val="28"/>
          <w:szCs w:val="28"/>
        </w:rPr>
        <w:t xml:space="preserve"> </w:t>
      </w:r>
      <w:r w:rsidR="003921C4">
        <w:rPr>
          <w:rFonts w:ascii="Times New Roman" w:hAnsi="Times New Roman" w:cs="Times New Roman"/>
          <w:sz w:val="28"/>
          <w:szCs w:val="28"/>
        </w:rPr>
        <w:t>№ 1128 от 27.12.2019 г , Постановления №20 от 05.12.2019 г , которым утверждены  Санитарно-эпидемиологические правила и нормы СанПиН 2.1.7.3550-19 « Санитарно-эпидемиологические требования к содержанию территорий  муниципальных образований», в соот</w:t>
      </w:r>
      <w:r w:rsidR="005235C7">
        <w:rPr>
          <w:rFonts w:ascii="Times New Roman" w:hAnsi="Times New Roman" w:cs="Times New Roman"/>
          <w:sz w:val="28"/>
          <w:szCs w:val="28"/>
        </w:rPr>
        <w:t>ветствии с Уставом Малосеменовского муниципального образования</w:t>
      </w:r>
      <w:r w:rsidR="003921C4">
        <w:rPr>
          <w:rFonts w:ascii="Times New Roman" w:hAnsi="Times New Roman" w:cs="Times New Roman"/>
          <w:sz w:val="28"/>
          <w:szCs w:val="28"/>
        </w:rPr>
        <w:t>,</w:t>
      </w:r>
      <w:r w:rsidR="005235C7">
        <w:rPr>
          <w:rFonts w:ascii="Times New Roman" w:hAnsi="Times New Roman" w:cs="Times New Roman"/>
          <w:sz w:val="28"/>
          <w:szCs w:val="28"/>
        </w:rPr>
        <w:t xml:space="preserve"> Совет Малосеменовского </w:t>
      </w:r>
      <w:r w:rsidR="003921C4">
        <w:rPr>
          <w:rFonts w:ascii="Times New Roman" w:hAnsi="Times New Roman" w:cs="Times New Roman"/>
          <w:sz w:val="28"/>
          <w:szCs w:val="28"/>
        </w:rPr>
        <w:t xml:space="preserve"> муниципального образования </w:t>
      </w:r>
    </w:p>
    <w:p w:rsidR="003921C4" w:rsidRDefault="003921C4" w:rsidP="008459DF">
      <w:pPr>
        <w:pStyle w:val="a3"/>
        <w:jc w:val="both"/>
        <w:rPr>
          <w:rFonts w:ascii="Times New Roman" w:hAnsi="Times New Roman" w:cs="Times New Roman"/>
          <w:sz w:val="28"/>
          <w:szCs w:val="28"/>
        </w:rPr>
      </w:pPr>
    </w:p>
    <w:p w:rsidR="003921C4" w:rsidRDefault="003921C4" w:rsidP="008459DF">
      <w:pPr>
        <w:pStyle w:val="a3"/>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5235C7" w:rsidRDefault="005235C7" w:rsidP="008459DF">
      <w:pPr>
        <w:pStyle w:val="a3"/>
        <w:jc w:val="both"/>
        <w:rPr>
          <w:rFonts w:ascii="Times New Roman" w:hAnsi="Times New Roman" w:cs="Times New Roman"/>
          <w:sz w:val="28"/>
          <w:szCs w:val="28"/>
        </w:rPr>
      </w:pPr>
    </w:p>
    <w:p w:rsidR="007D2919" w:rsidRPr="007D2919" w:rsidRDefault="003921C4" w:rsidP="005235C7">
      <w:pPr>
        <w:pStyle w:val="a4"/>
        <w:ind w:left="0"/>
        <w:jc w:val="both"/>
        <w:rPr>
          <w:rFonts w:ascii="Times New Roman" w:hAnsi="Times New Roman"/>
          <w:color w:val="111111"/>
          <w:sz w:val="28"/>
          <w:szCs w:val="28"/>
        </w:rPr>
      </w:pPr>
      <w:r w:rsidRPr="009368D1">
        <w:rPr>
          <w:rFonts w:ascii="Times New Roman" w:hAnsi="Times New Roman"/>
          <w:b/>
          <w:color w:val="111111"/>
          <w:sz w:val="28"/>
          <w:szCs w:val="28"/>
        </w:rPr>
        <w:t>1.</w:t>
      </w:r>
      <w:r w:rsidR="00FA19EB">
        <w:rPr>
          <w:rFonts w:ascii="Times New Roman" w:hAnsi="Times New Roman"/>
          <w:b/>
          <w:color w:val="111111"/>
          <w:sz w:val="28"/>
          <w:szCs w:val="28"/>
        </w:rPr>
        <w:t xml:space="preserve"> </w:t>
      </w:r>
      <w:r w:rsidRPr="003921C4">
        <w:rPr>
          <w:rFonts w:ascii="Times New Roman" w:hAnsi="Times New Roman"/>
          <w:color w:val="111111"/>
          <w:sz w:val="28"/>
          <w:szCs w:val="28"/>
        </w:rPr>
        <w:t>Правила</w:t>
      </w:r>
      <w:r w:rsidR="00FA19EB">
        <w:rPr>
          <w:rFonts w:ascii="Times New Roman" w:hAnsi="Times New Roman"/>
          <w:color w:val="111111"/>
          <w:sz w:val="28"/>
          <w:szCs w:val="28"/>
        </w:rPr>
        <w:t xml:space="preserve"> </w:t>
      </w:r>
      <w:r w:rsidRPr="003921C4">
        <w:rPr>
          <w:rFonts w:ascii="Times New Roman" w:hAnsi="Times New Roman"/>
          <w:color w:val="111111"/>
          <w:sz w:val="28"/>
          <w:szCs w:val="28"/>
        </w:rPr>
        <w:t>благоуст</w:t>
      </w:r>
      <w:r w:rsidR="00FA19EB">
        <w:rPr>
          <w:rFonts w:ascii="Times New Roman" w:hAnsi="Times New Roman"/>
          <w:color w:val="111111"/>
          <w:sz w:val="28"/>
          <w:szCs w:val="28"/>
        </w:rPr>
        <w:t xml:space="preserve">ройства на территории Малосеменовского муниципального образования,  утвержденные  Решением №11/6  от 23.05.2018 </w:t>
      </w:r>
      <w:r>
        <w:rPr>
          <w:rFonts w:ascii="Times New Roman" w:hAnsi="Times New Roman"/>
          <w:color w:val="111111"/>
          <w:sz w:val="28"/>
          <w:szCs w:val="28"/>
        </w:rPr>
        <w:t xml:space="preserve"> года </w:t>
      </w:r>
      <w:r w:rsidR="007D2919" w:rsidRPr="007D2919">
        <w:rPr>
          <w:rFonts w:ascii="Times New Roman" w:hAnsi="Times New Roman"/>
          <w:color w:val="111111"/>
          <w:sz w:val="28"/>
          <w:szCs w:val="28"/>
        </w:rPr>
        <w:t xml:space="preserve"> </w:t>
      </w:r>
      <w:r w:rsidR="005235C7">
        <w:rPr>
          <w:rFonts w:ascii="Times New Roman" w:hAnsi="Times New Roman"/>
          <w:color w:val="111111"/>
          <w:sz w:val="28"/>
          <w:szCs w:val="28"/>
        </w:rPr>
        <w:t>дополнить</w:t>
      </w:r>
      <w:r w:rsidR="007D2919">
        <w:rPr>
          <w:rFonts w:ascii="Times New Roman" w:hAnsi="Times New Roman"/>
          <w:color w:val="111111"/>
          <w:sz w:val="28"/>
          <w:szCs w:val="28"/>
        </w:rPr>
        <w:t>:</w:t>
      </w:r>
    </w:p>
    <w:p w:rsidR="003921C4" w:rsidRDefault="0014168F" w:rsidP="005235C7">
      <w:pPr>
        <w:pStyle w:val="a4"/>
        <w:ind w:left="0"/>
        <w:jc w:val="both"/>
        <w:rPr>
          <w:rFonts w:ascii="Times New Roman" w:hAnsi="Times New Roman"/>
          <w:bCs/>
          <w:color w:val="222222"/>
          <w:sz w:val="28"/>
          <w:szCs w:val="28"/>
          <w:shd w:val="clear" w:color="auto" w:fill="FFFFFF"/>
        </w:rPr>
      </w:pPr>
      <w:r w:rsidRPr="009C5CD9">
        <w:rPr>
          <w:rFonts w:ascii="Times New Roman" w:hAnsi="Times New Roman"/>
          <w:color w:val="111111"/>
          <w:sz w:val="28"/>
          <w:szCs w:val="28"/>
        </w:rPr>
        <w:t>1.1</w:t>
      </w:r>
      <w:r w:rsidR="00FA19EB">
        <w:rPr>
          <w:rFonts w:ascii="Times New Roman" w:hAnsi="Times New Roman"/>
          <w:color w:val="111111"/>
          <w:sz w:val="28"/>
          <w:szCs w:val="28"/>
        </w:rPr>
        <w:t xml:space="preserve"> </w:t>
      </w:r>
      <w:r w:rsidRPr="009C5CD9">
        <w:rPr>
          <w:rFonts w:ascii="Times New Roman" w:hAnsi="Times New Roman"/>
          <w:color w:val="111111"/>
          <w:sz w:val="28"/>
          <w:szCs w:val="28"/>
        </w:rPr>
        <w:t>П</w:t>
      </w:r>
      <w:r w:rsidR="003921C4" w:rsidRPr="009C5CD9">
        <w:rPr>
          <w:rFonts w:ascii="Times New Roman" w:hAnsi="Times New Roman"/>
          <w:color w:val="111111"/>
          <w:sz w:val="28"/>
          <w:szCs w:val="28"/>
        </w:rPr>
        <w:t>унктом</w:t>
      </w:r>
      <w:r w:rsidR="003921C4" w:rsidRPr="009368D1">
        <w:rPr>
          <w:rFonts w:ascii="Times New Roman" w:hAnsi="Times New Roman"/>
          <w:i/>
          <w:color w:val="111111"/>
          <w:sz w:val="28"/>
          <w:szCs w:val="28"/>
        </w:rPr>
        <w:t xml:space="preserve">  </w:t>
      </w:r>
      <w:r w:rsidR="003921C4" w:rsidRPr="009C5CD9">
        <w:rPr>
          <w:rFonts w:ascii="Times New Roman" w:hAnsi="Times New Roman"/>
          <w:b/>
          <w:color w:val="111111"/>
          <w:sz w:val="28"/>
          <w:szCs w:val="28"/>
        </w:rPr>
        <w:t>13.1</w:t>
      </w:r>
      <w:r w:rsidR="003921C4" w:rsidRPr="003921C4">
        <w:rPr>
          <w:rFonts w:ascii="Times New Roman" w:hAnsi="Times New Roman"/>
          <w:color w:val="111111"/>
          <w:sz w:val="28"/>
          <w:szCs w:val="28"/>
        </w:rPr>
        <w:t>«</w:t>
      </w:r>
      <w:r w:rsidR="003921C4" w:rsidRPr="003921C4">
        <w:rPr>
          <w:rFonts w:ascii="Times New Roman" w:hAnsi="Times New Roman"/>
          <w:bCs/>
          <w:color w:val="222222"/>
          <w:sz w:val="28"/>
          <w:szCs w:val="28"/>
          <w:shd w:val="clear" w:color="auto" w:fill="FFFFFF"/>
        </w:rPr>
        <w:t>Отдельные рекомендации при создании детских игровых</w:t>
      </w:r>
      <w:r w:rsidR="00FA19EB">
        <w:rPr>
          <w:rFonts w:ascii="Times New Roman" w:hAnsi="Times New Roman"/>
          <w:bCs/>
          <w:color w:val="222222"/>
          <w:sz w:val="28"/>
          <w:szCs w:val="28"/>
          <w:shd w:val="clear" w:color="auto" w:fill="FFFFFF"/>
        </w:rPr>
        <w:t xml:space="preserve"> </w:t>
      </w:r>
      <w:r w:rsidR="003921C4" w:rsidRPr="003921C4">
        <w:rPr>
          <w:rFonts w:ascii="Times New Roman" w:hAnsi="Times New Roman"/>
          <w:bCs/>
          <w:color w:val="222222"/>
          <w:sz w:val="28"/>
          <w:szCs w:val="28"/>
          <w:shd w:val="clear" w:color="auto" w:fill="FFFFFF"/>
        </w:rPr>
        <w:t>площадок, инклюзивных спортивно-игровых площадок»</w:t>
      </w:r>
      <w:r w:rsidR="003921C4">
        <w:rPr>
          <w:rFonts w:ascii="Times New Roman" w:hAnsi="Times New Roman"/>
          <w:bCs/>
          <w:color w:val="222222"/>
          <w:sz w:val="28"/>
          <w:szCs w:val="28"/>
          <w:shd w:val="clear" w:color="auto" w:fill="FFFFFF"/>
        </w:rPr>
        <w:t>, следующего содержания:</w:t>
      </w:r>
    </w:p>
    <w:p w:rsidR="008459DF" w:rsidRPr="008459DF" w:rsidRDefault="003921C4" w:rsidP="005235C7">
      <w:pPr>
        <w:pStyle w:val="a4"/>
        <w:ind w:left="0"/>
        <w:jc w:val="both"/>
        <w:rPr>
          <w:rFonts w:ascii="Times New Roman" w:hAnsi="Times New Roman"/>
          <w:sz w:val="28"/>
          <w:szCs w:val="28"/>
        </w:rPr>
      </w:pPr>
      <w:r w:rsidRPr="003921C4">
        <w:rPr>
          <w:rFonts w:ascii="Times New Roman" w:hAnsi="Times New Roman"/>
          <w:b/>
          <w:bCs/>
          <w:color w:val="222222"/>
          <w:sz w:val="28"/>
          <w:szCs w:val="28"/>
          <w:shd w:val="clear" w:color="auto" w:fill="FFFFFF"/>
        </w:rPr>
        <w:t>13.1</w:t>
      </w:r>
      <w:r w:rsidR="00FA19EB">
        <w:rPr>
          <w:rFonts w:ascii="Times New Roman" w:hAnsi="Times New Roman"/>
          <w:b/>
          <w:bCs/>
          <w:color w:val="222222"/>
          <w:sz w:val="28"/>
          <w:szCs w:val="28"/>
          <w:shd w:val="clear" w:color="auto" w:fill="FFFFFF"/>
        </w:rPr>
        <w:t xml:space="preserve"> </w:t>
      </w:r>
      <w:r w:rsidRPr="003921C4">
        <w:rPr>
          <w:rFonts w:ascii="Times New Roman" w:hAnsi="Times New Roman"/>
          <w:b/>
          <w:bCs/>
          <w:color w:val="222222"/>
          <w:sz w:val="28"/>
          <w:szCs w:val="28"/>
          <w:shd w:val="clear" w:color="auto" w:fill="FFFFFF"/>
        </w:rPr>
        <w:t>Отдельные рекомендации при создании детских игровых</w:t>
      </w:r>
      <w:r w:rsidRPr="003921C4">
        <w:rPr>
          <w:rFonts w:ascii="Times New Roman" w:hAnsi="Times New Roman"/>
          <w:b/>
          <w:bCs/>
          <w:color w:val="222222"/>
          <w:sz w:val="28"/>
          <w:szCs w:val="28"/>
        </w:rPr>
        <w:br/>
      </w:r>
      <w:r w:rsidRPr="003921C4">
        <w:rPr>
          <w:rFonts w:ascii="Times New Roman" w:hAnsi="Times New Roman"/>
          <w:b/>
          <w:bCs/>
          <w:color w:val="222222"/>
          <w:sz w:val="28"/>
          <w:szCs w:val="28"/>
          <w:shd w:val="clear" w:color="auto" w:fill="FFFFFF"/>
        </w:rPr>
        <w:t>площадок, инклюзивных спортивно-игровых площадок</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1.</w:t>
      </w:r>
      <w:r w:rsidR="00FA19EB">
        <w:rPr>
          <w:rFonts w:ascii="Times New Roman" w:hAnsi="Times New Roman" w:cs="Times New Roman"/>
          <w:sz w:val="28"/>
          <w:szCs w:val="28"/>
        </w:rPr>
        <w:t xml:space="preserve"> </w:t>
      </w:r>
      <w:proofErr w:type="gramStart"/>
      <w:r w:rsidRPr="007D2919">
        <w:rPr>
          <w:rFonts w:ascii="Times New Roman" w:hAnsi="Times New Roman" w:cs="Times New Roman"/>
          <w:sz w:val="28"/>
          <w:szCs w:val="28"/>
        </w:rPr>
        <w:t>На общественных и дворовых территориях населенного пункта могут размещаться детские игровые площадки, предназначенные для использования детьми в возрасте до 3 лет, от 3 до 7 лет, от 7 до 12 лет, подростками от 12 до 16 лет.</w:t>
      </w:r>
      <w:proofErr w:type="gramEnd"/>
    </w:p>
    <w:p w:rsidR="003921C4" w:rsidRPr="007D2919" w:rsidRDefault="003921C4" w:rsidP="005235C7">
      <w:pPr>
        <w:pStyle w:val="a3"/>
        <w:jc w:val="both"/>
        <w:rPr>
          <w:rFonts w:ascii="Times New Roman" w:hAnsi="Times New Roman" w:cs="Times New Roman"/>
          <w:sz w:val="28"/>
          <w:szCs w:val="28"/>
        </w:rPr>
      </w:pPr>
      <w:proofErr w:type="gramStart"/>
      <w:r w:rsidRPr="007D2919">
        <w:rPr>
          <w:rFonts w:ascii="Times New Roman" w:hAnsi="Times New Roman" w:cs="Times New Roman"/>
          <w:sz w:val="28"/>
          <w:szCs w:val="28"/>
        </w:rPr>
        <w:t xml:space="preserve">Детские площадки могут быть организованы в виде отдельных площадок для различных возрастных групп детей, инклюзивных спортивно-игровых площадок или в виде комплексных площадок, предусматривающих выделение функциональных зон для различных возрастных групп детей, </w:t>
      </w:r>
      <w:r w:rsidRPr="007D2919">
        <w:rPr>
          <w:rFonts w:ascii="Times New Roman" w:hAnsi="Times New Roman" w:cs="Times New Roman"/>
          <w:sz w:val="28"/>
          <w:szCs w:val="28"/>
        </w:rPr>
        <w:lastRenderedPageBreak/>
        <w:t>функциональных зон для детей с ограниченными возможностями здоровья, функциональных зон, предназначенных для занятий детьми физкультурой и спортом (далее - комплексные площадки).</w:t>
      </w:r>
      <w:proofErr w:type="gramEnd"/>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2. На территориях жилой застройки детские игровые площадки, инклюзивные спортивно-игровые площадки рекомендуется проектировать из расчета не менее 0,5 - 0,7 м</w:t>
      </w:r>
      <w:proofErr w:type="gramStart"/>
      <w:r w:rsidRPr="007D2919">
        <w:rPr>
          <w:rFonts w:ascii="Times New Roman" w:hAnsi="Times New Roman" w:cs="Times New Roman"/>
          <w:sz w:val="28"/>
          <w:szCs w:val="28"/>
        </w:rPr>
        <w:t>2</w:t>
      </w:r>
      <w:proofErr w:type="gramEnd"/>
      <w:r w:rsidRPr="007D2919">
        <w:rPr>
          <w:rFonts w:ascii="Times New Roman" w:hAnsi="Times New Roman" w:cs="Times New Roman"/>
          <w:sz w:val="28"/>
          <w:szCs w:val="28"/>
        </w:rPr>
        <w:t xml:space="preserve"> на одного жителя (с учетом региональных нормативов градостроительного проектирования).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3. Детские игровые площадки для детей в возрасте до 3 лет могут иметь незначительные размеры (50 - 75 м</w:t>
      </w:r>
      <w:proofErr w:type="gramStart"/>
      <w:r w:rsidRPr="007D2919">
        <w:rPr>
          <w:rFonts w:ascii="Times New Roman" w:hAnsi="Times New Roman" w:cs="Times New Roman"/>
          <w:sz w:val="28"/>
          <w:szCs w:val="28"/>
        </w:rPr>
        <w:t>2</w:t>
      </w:r>
      <w:proofErr w:type="gramEnd"/>
      <w:r w:rsidRPr="007D2919">
        <w:rPr>
          <w:rFonts w:ascii="Times New Roman" w:hAnsi="Times New Roman" w:cs="Times New Roman"/>
          <w:sz w:val="28"/>
          <w:szCs w:val="28"/>
        </w:rPr>
        <w:t>), размещаться отдельно или совмещаться с площадками для отдыха взрослых (в этом случае рекомендуется устанавливать общую площадь площадки не менее 80 м2 и разделять функциональные зоны).</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4. Детские игровые площадки для детей в возрасте от 3 до 7 лет, инклюзивные спортивно-игровые площадки рекомендуется проектировать из расчета 70 - 150 м</w:t>
      </w:r>
      <w:proofErr w:type="gramStart"/>
      <w:r w:rsidRPr="007D2919">
        <w:rPr>
          <w:rFonts w:ascii="Times New Roman" w:hAnsi="Times New Roman" w:cs="Times New Roman"/>
          <w:sz w:val="28"/>
          <w:szCs w:val="28"/>
        </w:rPr>
        <w:t>2</w:t>
      </w:r>
      <w:proofErr w:type="gramEnd"/>
      <w:r w:rsidRPr="007D2919">
        <w:rPr>
          <w:rFonts w:ascii="Times New Roman" w:hAnsi="Times New Roman" w:cs="Times New Roman"/>
          <w:sz w:val="28"/>
          <w:szCs w:val="28"/>
        </w:rPr>
        <w:t xml:space="preserve"> общей площади.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5. Размещение детских игровых площадок при осуществлении планирования и застройки новых территорий целесообразно предусматривать на расстоянии не менее 20 м от окон зданий до границы площадки, инклюзивных спортивно-игровых площадок - на расстоянии не менее 40 м.</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6. Детские игровые площадки, инклюзивные спортивно-игровые площадки рекомендуется изолировать от транзитного пешеходного движения. Не рекомендуется организовывать подходы к детским игровым площадкам, инклюзивным спортивно-игровым площадкам с проездов и улиц.</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В условиях существующей застройки на проездах и улицах, с которых осуществляется подход к детским игровым площадкам, инклюзивным спортивно-игровым площадкам рекомендуется устанавливать искусственные неровности, предназначенные для принудительного снижения скорости водителями.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7. 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7D2919">
        <w:rPr>
          <w:rFonts w:ascii="Times New Roman" w:hAnsi="Times New Roman" w:cs="Times New Roman"/>
          <w:sz w:val="28"/>
          <w:szCs w:val="28"/>
        </w:rPr>
        <w:t>отстойно-разворотных</w:t>
      </w:r>
      <w:proofErr w:type="spellEnd"/>
      <w:r w:rsidRPr="007D2919">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согласно СанПиН 2.2.1/2.1.1.1200-03 "Санитарно-защитные зоны и санитарная классификация предприятий, сооружений и иных объектов" (далее - СанПиН</w:t>
      </w:r>
      <w:proofErr w:type="gramStart"/>
      <w:r w:rsidRPr="007D2919">
        <w:rPr>
          <w:rFonts w:ascii="Times New Roman" w:hAnsi="Times New Roman" w:cs="Times New Roman"/>
          <w:sz w:val="28"/>
          <w:szCs w:val="28"/>
        </w:rPr>
        <w:t>2</w:t>
      </w:r>
      <w:proofErr w:type="gramEnd"/>
      <w:r w:rsidRPr="007D2919">
        <w:rPr>
          <w:rFonts w:ascii="Times New Roman" w:hAnsi="Times New Roman" w:cs="Times New Roman"/>
          <w:sz w:val="28"/>
          <w:szCs w:val="28"/>
        </w:rPr>
        <w:t>.</w:t>
      </w:r>
      <w:proofErr w:type="gramStart"/>
      <w:r w:rsidRPr="007D2919">
        <w:rPr>
          <w:rFonts w:ascii="Times New Roman" w:hAnsi="Times New Roman" w:cs="Times New Roman"/>
          <w:sz w:val="28"/>
          <w:szCs w:val="28"/>
        </w:rPr>
        <w:t>2.1/2.1.1.1200-03).</w:t>
      </w:r>
      <w:proofErr w:type="gramEnd"/>
      <w:r w:rsidRPr="007D2919">
        <w:rPr>
          <w:rFonts w:ascii="Times New Roman" w:hAnsi="Times New Roman" w:cs="Times New Roman"/>
          <w:sz w:val="28"/>
          <w:szCs w:val="28"/>
        </w:rPr>
        <w:t xml:space="preserve"> При этом детские игровые площадки, инклюзивные площадки рекомендуется изолировать от указанных объектов с помощью зеленых насаждений.</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размещении инклюзивных спортивно-игровых площадок на общественных территориях и скверах рекомендуется предусматривать дополнительные участки временного хранения автотранспортных сре</w:t>
      </w:r>
      <w:proofErr w:type="gramStart"/>
      <w:r w:rsidRPr="007D2919">
        <w:rPr>
          <w:rFonts w:ascii="Times New Roman" w:hAnsi="Times New Roman" w:cs="Times New Roman"/>
          <w:sz w:val="28"/>
          <w:szCs w:val="28"/>
        </w:rPr>
        <w:t>дств дл</w:t>
      </w:r>
      <w:proofErr w:type="gramEnd"/>
      <w:r w:rsidRPr="007D2919">
        <w:rPr>
          <w:rFonts w:ascii="Times New Roman" w:hAnsi="Times New Roman" w:cs="Times New Roman"/>
          <w:sz w:val="28"/>
          <w:szCs w:val="28"/>
        </w:rPr>
        <w:t>я МГН.</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8. При проектировании инклюзивных спортивно-игровых площадок рекомендуется учитывать потребности и особенности тех ограниченных возможностей детей, которые преобладают на территории, где планируется </w:t>
      </w:r>
      <w:r w:rsidRPr="007D2919">
        <w:rPr>
          <w:rFonts w:ascii="Times New Roman" w:hAnsi="Times New Roman" w:cs="Times New Roman"/>
          <w:sz w:val="28"/>
          <w:szCs w:val="28"/>
        </w:rPr>
        <w:lastRenderedPageBreak/>
        <w:t>организовывать инклюзивную площадку, в том числе соотношение двигательных и ментальных нарушений развития детей с ограниченными возможностями.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преобладании на территории, где планируется создание инклюзивной спортивно-игровой площадки, детей с ментальными и (или) или сенсорными нарушениями рекомендуется большее внимание уделять выбору цветов оборудования, тактильным и шумовым характеристикам оборудования, созданию маршрутов, облегчающих переход от одного вида оборудования к другому &lt;1&gt;.</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&lt;1</w:t>
      </w:r>
      <w:proofErr w:type="gramStart"/>
      <w:r w:rsidRPr="007D2919">
        <w:rPr>
          <w:rFonts w:ascii="Times New Roman" w:hAnsi="Times New Roman" w:cs="Times New Roman"/>
          <w:sz w:val="28"/>
          <w:szCs w:val="28"/>
        </w:rPr>
        <w:t>&gt; П</w:t>
      </w:r>
      <w:proofErr w:type="gramEnd"/>
      <w:r w:rsidRPr="007D2919">
        <w:rPr>
          <w:rFonts w:ascii="Times New Roman" w:hAnsi="Times New Roman" w:cs="Times New Roman"/>
          <w:sz w:val="28"/>
          <w:szCs w:val="28"/>
        </w:rPr>
        <w:t>ри преобладании на территории детей с нарушениями опорно-двигательного аппарата рекомендуется уделить особое внимание доступности всех зон и подбору инклюзивного оборудования инклюзивной площадки.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преобладании на территории детей с аутизмом и ментальными нарушениями рекомендуется </w:t>
      </w:r>
      <w:proofErr w:type="gramStart"/>
      <w:r w:rsidRPr="007D2919">
        <w:rPr>
          <w:rFonts w:ascii="Times New Roman" w:hAnsi="Times New Roman" w:cs="Times New Roman"/>
          <w:sz w:val="28"/>
          <w:szCs w:val="28"/>
        </w:rPr>
        <w:t>избегать</w:t>
      </w:r>
      <w:proofErr w:type="gramEnd"/>
      <w:r w:rsidRPr="007D2919">
        <w:rPr>
          <w:rFonts w:ascii="Times New Roman" w:hAnsi="Times New Roman" w:cs="Times New Roman"/>
          <w:sz w:val="28"/>
          <w:szCs w:val="28"/>
        </w:rPr>
        <w:t xml:space="preserve"> шумные игровые действия. При выборе состава оборудования рекомендуется отдавать предпочтение инклюзивному оборудованию с наибольшим количеством развивающих сенсорных элементов, позволяющих их трогать, двигать, крутить, не создавая при этом шум. Оборудование, покрытие, МАФ и другие элементы благоустройства рекомендуется подбирать в натуральной, неяркой цветовой гамме. На покрытии рекомендуется предусмотреть визуальное обозначение дорожек и зон элементов инклюзивной площадки, в том числе с помощью использования покрытия разных цветов.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9. При размещении детского игрового оборудования на детских игровых площадках рекомендуется соблюдать зоны безопасности в соответствии с </w:t>
      </w:r>
      <w:proofErr w:type="gramStart"/>
      <w:r w:rsidRPr="007D2919">
        <w:rPr>
          <w:rFonts w:ascii="Times New Roman" w:hAnsi="Times New Roman" w:cs="Times New Roman"/>
          <w:sz w:val="28"/>
          <w:szCs w:val="28"/>
        </w:rPr>
        <w:t>ТР</w:t>
      </w:r>
      <w:proofErr w:type="gramEnd"/>
      <w:r w:rsidRPr="007D2919">
        <w:rPr>
          <w:rFonts w:ascii="Times New Roman" w:hAnsi="Times New Roman" w:cs="Times New Roman"/>
          <w:sz w:val="28"/>
          <w:szCs w:val="28"/>
        </w:rPr>
        <w:t xml:space="preserve"> ЕАЭС 042/2017, в пределах которых не допускается размещение других видов оборудования, скамеек, урн, бортовых камней и твердых видов покрытия, а также веток, стволов, корней деревьев.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размещении оборудования на инклюзивных спортивно-игровых площадках рекомендуется избегать концентрации инклюзивного спортивно-игрового оборудования, инклюзивных элементов детского игрового оборудования в одном месте в целях эффективного использования оборудования и создания лучших условий для совместной игры здоровых детей и детьми с ограниченными возможностями здоровья.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10. Подбор детского игрового оборудования и его размещение рекомендуется проектировать с учетом требований </w:t>
      </w:r>
      <w:proofErr w:type="gramStart"/>
      <w:r w:rsidRPr="007D2919">
        <w:rPr>
          <w:rFonts w:ascii="Times New Roman" w:hAnsi="Times New Roman" w:cs="Times New Roman"/>
          <w:sz w:val="28"/>
          <w:szCs w:val="28"/>
        </w:rPr>
        <w:t>ТР</w:t>
      </w:r>
      <w:proofErr w:type="gramEnd"/>
      <w:r w:rsidRPr="007D2919">
        <w:rPr>
          <w:rFonts w:ascii="Times New Roman" w:hAnsi="Times New Roman" w:cs="Times New Roman"/>
          <w:sz w:val="28"/>
          <w:szCs w:val="28"/>
        </w:rPr>
        <w:t xml:space="preserve"> ЕАЭС 042/2017.</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Оборудование для детских игровых площадок обычно представлено игровыми комплексами, содержащими развивающие элементы, инклюзивным оборудованием с инклюзивными развивающими элементами (при оборудовании инклюзивных спортивно-игровых площадок) и МАФ.</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выборе состава детского игрового и инклюзивного спортивно-игрового оборудования площадок рекомендуется обеспечить соответствие оборудования анатомо-физиологическим особенностям разных возрастных групп детей, особенностям здоровья детей (при оборудовании инклюзивных </w:t>
      </w:r>
      <w:r w:rsidRPr="007D2919">
        <w:rPr>
          <w:rFonts w:ascii="Times New Roman" w:hAnsi="Times New Roman" w:cs="Times New Roman"/>
          <w:sz w:val="28"/>
          <w:szCs w:val="28"/>
        </w:rPr>
        <w:lastRenderedPageBreak/>
        <w:t>спортивно-игровых площадок), а также эстетическую привлекательность используемого оборудования.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выборе оборудования для инклюзивных спортивно-игровых площадок рекомендуется выбирать доступное и многофункциональное оборудование и конструкции, позволяющие их использовать одновременно здоровыми детьми и детьми с ограниченными возможностями здоровья различного возраста.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11. Рекомендуется использование привлекательного по дизайну и функциональному назначению детского игрового оборудования, инклюзивного спортивно-игрового оборудования, соответствующего мировым тенденциям развития уличной игровой инфраструктуры, включая оборудование, произведенное отечественными предприятиями на основе образцов ведущих мировых</w:t>
      </w:r>
      <w:r w:rsidR="00FC2C68">
        <w:rPr>
          <w:rFonts w:ascii="Times New Roman" w:hAnsi="Times New Roman" w:cs="Times New Roman"/>
          <w:sz w:val="28"/>
          <w:szCs w:val="28"/>
        </w:rPr>
        <w:t xml:space="preserve"> компаний, в рамках </w:t>
      </w:r>
      <w:proofErr w:type="spellStart"/>
      <w:r w:rsidR="00FC2C68">
        <w:rPr>
          <w:rFonts w:ascii="Times New Roman" w:hAnsi="Times New Roman" w:cs="Times New Roman"/>
          <w:sz w:val="28"/>
          <w:szCs w:val="28"/>
        </w:rPr>
        <w:t>импортозамещ</w:t>
      </w:r>
      <w:r w:rsidRPr="007D2919">
        <w:rPr>
          <w:rFonts w:ascii="Times New Roman" w:hAnsi="Times New Roman" w:cs="Times New Roman"/>
          <w:sz w:val="28"/>
          <w:szCs w:val="28"/>
        </w:rPr>
        <w:t>ения</w:t>
      </w:r>
      <w:proofErr w:type="spellEnd"/>
      <w:r w:rsidRPr="007D2919">
        <w:rPr>
          <w:rFonts w:ascii="Times New Roman" w:hAnsi="Times New Roman" w:cs="Times New Roman"/>
          <w:sz w:val="28"/>
          <w:szCs w:val="28"/>
        </w:rPr>
        <w:t>.</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12. При выборе детского игрового оборудования рекомендуется выбирать сооружения и конструкции без острых углов, не обладающие возможностью </w:t>
      </w:r>
      <w:proofErr w:type="spellStart"/>
      <w:r w:rsidRPr="007D2919">
        <w:rPr>
          <w:rFonts w:ascii="Times New Roman" w:hAnsi="Times New Roman" w:cs="Times New Roman"/>
          <w:sz w:val="28"/>
          <w:szCs w:val="28"/>
        </w:rPr>
        <w:t>застревания</w:t>
      </w:r>
      <w:proofErr w:type="spellEnd"/>
      <w:r w:rsidRPr="007D2919">
        <w:rPr>
          <w:rFonts w:ascii="Times New Roman" w:hAnsi="Times New Roman" w:cs="Times New Roman"/>
          <w:sz w:val="28"/>
          <w:szCs w:val="28"/>
        </w:rPr>
        <w:t xml:space="preserve"> частей тела ребенка, их попадания под элементы оборудования в состоянии движения. Рекомендуется, чтобы поручни оборудования полностью охватывались рукой ребенка, а конструкция и сооружение обеспечивали возможность доступа взрослых для помощи детям внутри, учитывая требования </w:t>
      </w:r>
      <w:proofErr w:type="gramStart"/>
      <w:r w:rsidRPr="007D2919">
        <w:rPr>
          <w:rFonts w:ascii="Times New Roman" w:hAnsi="Times New Roman" w:cs="Times New Roman"/>
          <w:sz w:val="28"/>
          <w:szCs w:val="28"/>
        </w:rPr>
        <w:t>ТР</w:t>
      </w:r>
      <w:proofErr w:type="gramEnd"/>
      <w:r w:rsidRPr="007D2919">
        <w:rPr>
          <w:rFonts w:ascii="Times New Roman" w:hAnsi="Times New Roman" w:cs="Times New Roman"/>
          <w:sz w:val="28"/>
          <w:szCs w:val="28"/>
        </w:rPr>
        <w:t xml:space="preserve"> ЕАЭС 042/2017 и ГОСТ Р 52169-2012. Данные требования рекомендуется учитывать также при выборе инклюзивного спортивно-игрового оборудования.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оборудовании инклюзивных спортивно-игровых площадок рекомендуется исключать узкоспециализированное оборудование для МГН, самостоятельное использование которого детьми без надзора взрослых может привести к травмам (тяжелые подвесные металлические качели для катания ребенка на инвалидной коляске; классические карусели с приставным стационарным пандусом и др.).</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13. Рекомендуется учитывать, что доступным является оборудование, позволяющее детям с ограниченными возможностями здоровья беспрепятственно использовать его, в том числе находясь в инвалидной или прогулочной коляске.</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Инклюзивное спортивно-игровое оборудование может предполагать вход и выход с него на уровне земли. Доступ к повышенным элементам в составе инклюзивного оборудования может быть обеспечен с помощью пандусов или переходных конструкций, где ребенок может передвигаться при помощи рук. При этом</w:t>
      </w:r>
      <w:proofErr w:type="gramStart"/>
      <w:r w:rsidRPr="007D2919">
        <w:rPr>
          <w:rFonts w:ascii="Times New Roman" w:hAnsi="Times New Roman" w:cs="Times New Roman"/>
          <w:sz w:val="28"/>
          <w:szCs w:val="28"/>
        </w:rPr>
        <w:t>,</w:t>
      </w:r>
      <w:proofErr w:type="gramEnd"/>
      <w:r w:rsidRPr="007D2919">
        <w:rPr>
          <w:rFonts w:ascii="Times New Roman" w:hAnsi="Times New Roman" w:cs="Times New Roman"/>
          <w:sz w:val="28"/>
          <w:szCs w:val="28"/>
        </w:rPr>
        <w:t xml:space="preserve"> если пандусы обеспечивают доступ более чем к половине элементов повышенного уровня, включающих не менее трех разных типов игровых действий, то дополнительные элементы на уровне земли могут не устанавливаться.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Если оборудование не предполагает доступ к повышенным элементам с помощью пандусов или переходных систем, рекомендуется размещать на уровне земли не менее одного элемента каждого типа, обеспечивающего разные виды игровых действий, таких как балансирование, качание, вращение, скольжение.</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lastRenderedPageBreak/>
        <w:t>При использовании в составе инклюзивных спортивно-игровых площадок элементов для балансирования могут применяться бумы, веревочные и качающиеся мостики, движущиеся платформы, переходы по элементам, закрепленным на вертикальных веревочных или металлических опорах-осях с люфтом, требующим балансирования.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использовании в составе инклюзивных спортивно-игровых площадок элементов для качания могут применяться качалки на пружинах, качели с разными типами сидений, включая сиденья открытого и закрытого типа, с вертикальной поддержкой спины и замком безопасности, качели "гнезда", позволяющие качаться в положении лежа.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использовании в составе инклюзивных спортивно-игровых площадок элементов для лазания могут применяться лесенки, стенки, </w:t>
      </w:r>
      <w:proofErr w:type="spellStart"/>
      <w:r w:rsidRPr="007D2919">
        <w:rPr>
          <w:rFonts w:ascii="Times New Roman" w:hAnsi="Times New Roman" w:cs="Times New Roman"/>
          <w:sz w:val="28"/>
          <w:szCs w:val="28"/>
        </w:rPr>
        <w:t>микро-скалодромы</w:t>
      </w:r>
      <w:proofErr w:type="spellEnd"/>
      <w:r w:rsidRPr="007D2919">
        <w:rPr>
          <w:rFonts w:ascii="Times New Roman" w:hAnsi="Times New Roman" w:cs="Times New Roman"/>
          <w:sz w:val="28"/>
          <w:szCs w:val="28"/>
        </w:rPr>
        <w:t xml:space="preserve">, тоннели, веревочные конструкции, </w:t>
      </w:r>
      <w:proofErr w:type="spellStart"/>
      <w:r w:rsidRPr="007D2919">
        <w:rPr>
          <w:rFonts w:ascii="Times New Roman" w:hAnsi="Times New Roman" w:cs="Times New Roman"/>
          <w:sz w:val="28"/>
          <w:szCs w:val="28"/>
        </w:rPr>
        <w:t>рукоходы</w:t>
      </w:r>
      <w:proofErr w:type="spellEnd"/>
      <w:r w:rsidRPr="007D2919">
        <w:rPr>
          <w:rFonts w:ascii="Times New Roman" w:hAnsi="Times New Roman" w:cs="Times New Roman"/>
          <w:sz w:val="28"/>
          <w:szCs w:val="28"/>
        </w:rPr>
        <w:t>.</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использовании в составе инклюзивных спортивно-игровых площадок элементов для скольжения могут применяться горки спиральные, горки прямые, в том числе дву</w:t>
      </w:r>
      <w:proofErr w:type="gramStart"/>
      <w:r w:rsidRPr="007D2919">
        <w:rPr>
          <w:rFonts w:ascii="Times New Roman" w:hAnsi="Times New Roman" w:cs="Times New Roman"/>
          <w:sz w:val="28"/>
          <w:szCs w:val="28"/>
        </w:rPr>
        <w:t>х-</w:t>
      </w:r>
      <w:proofErr w:type="gramEnd"/>
      <w:r w:rsidRPr="007D2919">
        <w:rPr>
          <w:rFonts w:ascii="Times New Roman" w:hAnsi="Times New Roman" w:cs="Times New Roman"/>
          <w:sz w:val="28"/>
          <w:szCs w:val="28"/>
        </w:rPr>
        <w:t xml:space="preserve"> или трех-скатные, шест-спирали, сенсорные роликовые горки, скат которых состоит из вращающихся цилиндров.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использовании в составе инклюзивных спортивно-игровых площадок элементов для вращения могут применяться вертушки в форме чаши, вертушки-сиденья на вращающейся опоре, вертушки-колоски и вертушки типа "веретено", </w:t>
      </w:r>
      <w:proofErr w:type="gramStart"/>
      <w:r w:rsidRPr="007D2919">
        <w:rPr>
          <w:rFonts w:ascii="Times New Roman" w:hAnsi="Times New Roman" w:cs="Times New Roman"/>
          <w:sz w:val="28"/>
          <w:szCs w:val="28"/>
        </w:rPr>
        <w:t>карусели</w:t>
      </w:r>
      <w:proofErr w:type="gramEnd"/>
      <w:r w:rsidRPr="007D2919">
        <w:rPr>
          <w:rFonts w:ascii="Times New Roman" w:hAnsi="Times New Roman" w:cs="Times New Roman"/>
          <w:sz w:val="28"/>
          <w:szCs w:val="28"/>
        </w:rPr>
        <w:t xml:space="preserve"> с использованием сидя/лежа (для детей с ограниченными возможностями здоровья). &lt;2&gt;</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&lt;2</w:t>
      </w:r>
      <w:proofErr w:type="gramStart"/>
      <w:r w:rsidRPr="007D2919">
        <w:rPr>
          <w:rFonts w:ascii="Times New Roman" w:hAnsi="Times New Roman" w:cs="Times New Roman"/>
          <w:sz w:val="28"/>
          <w:szCs w:val="28"/>
        </w:rPr>
        <w:t>&gt; П</w:t>
      </w:r>
      <w:proofErr w:type="gramEnd"/>
      <w:r w:rsidRPr="007D2919">
        <w:rPr>
          <w:rFonts w:ascii="Times New Roman" w:hAnsi="Times New Roman" w:cs="Times New Roman"/>
          <w:sz w:val="28"/>
          <w:szCs w:val="28"/>
        </w:rPr>
        <w:t>ри выборе каруселей для инклюзивных площадок приоритет рекомендуется отдавать моделям, предполагающим установку вровень с покрытием игровой площадки и позволяющим безопасное использование группой детей на уровне земли, с возможностью въезда в нее на инвалидной коляске. Карусели такого типа могут быть открытыми (с механизмом, расположенным под каруселью, в бетонном коробе) либо закрытыми (с механизмом, расположенным в верхней части карусели-беседки).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Карусель с использованием лежа представляет собой большую пластиковую чашу на 5 - 7 мест, </w:t>
      </w:r>
      <w:proofErr w:type="gramStart"/>
      <w:r w:rsidRPr="007D2919">
        <w:rPr>
          <w:rFonts w:ascii="Times New Roman" w:hAnsi="Times New Roman" w:cs="Times New Roman"/>
          <w:sz w:val="28"/>
          <w:szCs w:val="28"/>
        </w:rPr>
        <w:t>оснащенную</w:t>
      </w:r>
      <w:proofErr w:type="gramEnd"/>
      <w:r w:rsidRPr="007D2919">
        <w:rPr>
          <w:rFonts w:ascii="Times New Roman" w:hAnsi="Times New Roman" w:cs="Times New Roman"/>
          <w:sz w:val="28"/>
          <w:szCs w:val="28"/>
        </w:rPr>
        <w:t xml:space="preserve"> в том числе ремнями безопасности для фиксации детей, имеющих нарушения опорно-двигательного аппарата.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Также для катания могут использоваться конструкции, представляющие собой расположенные на расстоянии 10 - 15 м опоры, между которыми закреплены кресла с вертикальной поддержкой спины и замком безопасности, позволяющие катать как здоровых детей, а так и детей с нарушениями опорно-двигательного аппарата ("канатная дорога"),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К инклюзивному спортивно-игровому оборудованию также могут относиться игровые панели в составе игровых комплексов с </w:t>
      </w:r>
      <w:proofErr w:type="spellStart"/>
      <w:r w:rsidRPr="007D2919">
        <w:rPr>
          <w:rFonts w:ascii="Times New Roman" w:hAnsi="Times New Roman" w:cs="Times New Roman"/>
          <w:sz w:val="28"/>
          <w:szCs w:val="28"/>
        </w:rPr>
        <w:t>разноуровневыми</w:t>
      </w:r>
      <w:proofErr w:type="spellEnd"/>
      <w:r w:rsidRPr="007D2919">
        <w:rPr>
          <w:rFonts w:ascii="Times New Roman" w:hAnsi="Times New Roman" w:cs="Times New Roman"/>
          <w:sz w:val="28"/>
          <w:szCs w:val="28"/>
        </w:rPr>
        <w:t xml:space="preserve"> элементами, обеспечивающие развивающий и (или) сенсорный опыт. </w:t>
      </w:r>
      <w:proofErr w:type="gramStart"/>
      <w:r w:rsidRPr="007D2919">
        <w:rPr>
          <w:rFonts w:ascii="Times New Roman" w:hAnsi="Times New Roman" w:cs="Times New Roman"/>
          <w:sz w:val="28"/>
          <w:szCs w:val="28"/>
        </w:rPr>
        <w:t xml:space="preserve">Такие панели могут содержать элементы с различными типами вращения (руль, шестеренки), передвижением деталей по поверхности игровой панели с целью сортировки по форме, размеру, цвету, назначению, звуковые и световые интерактивные элементы, в том числе встроенные в покрытие </w:t>
      </w:r>
      <w:r w:rsidRPr="007D2919">
        <w:rPr>
          <w:rFonts w:ascii="Times New Roman" w:hAnsi="Times New Roman" w:cs="Times New Roman"/>
          <w:sz w:val="28"/>
          <w:szCs w:val="28"/>
        </w:rPr>
        <w:lastRenderedPageBreak/>
        <w:t>площадки или игрового комплекса (кнопки, рычаги, музыкальные инструменты, светофор под ногами, буквы, слова, математические примеры, названия цветов), интерактивные элементы, требующие усиленного направленного физического воздействия</w:t>
      </w:r>
      <w:proofErr w:type="gramEnd"/>
      <w:r w:rsidRPr="007D2919">
        <w:rPr>
          <w:rFonts w:ascii="Times New Roman" w:hAnsi="Times New Roman" w:cs="Times New Roman"/>
          <w:sz w:val="28"/>
          <w:szCs w:val="28"/>
        </w:rPr>
        <w:t xml:space="preserve">, </w:t>
      </w:r>
      <w:proofErr w:type="gramStart"/>
      <w:r w:rsidRPr="007D2919">
        <w:rPr>
          <w:rFonts w:ascii="Times New Roman" w:hAnsi="Times New Roman" w:cs="Times New Roman"/>
          <w:sz w:val="28"/>
          <w:szCs w:val="28"/>
        </w:rPr>
        <w:t>образовательные элементы, способствующие освоению грамоты и счета (буквы, слоги, цифры, шрифт брайля, язык жестов для слабослышащих, астрономические схемы и названия), тактильные панели с элементами разной фактуры, слуховые трубки.</w:t>
      </w:r>
      <w:proofErr w:type="gramEnd"/>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На границе зон с твердым и сыпучим покрытием инклюзивной спортивно-игровой площадки могут быть расположены песочные сенсорные столы и столы с сыпучими материалами.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14. Рекомендуются следующие характеристики материалов, из которых изготовлено детское игровое и инклюзивное спортивно-игровое оборудование и элементы:</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элементы оборудования, изготовленные из дерева, выполняются из клееного бруса или из твердых пород дерева со специальной обработкой (рекомендовано </w:t>
      </w:r>
      <w:proofErr w:type="spellStart"/>
      <w:r w:rsidRPr="007D2919">
        <w:rPr>
          <w:rFonts w:ascii="Times New Roman" w:hAnsi="Times New Roman" w:cs="Times New Roman"/>
          <w:sz w:val="28"/>
          <w:szCs w:val="28"/>
        </w:rPr>
        <w:t>автоклавирование</w:t>
      </w:r>
      <w:proofErr w:type="spellEnd"/>
      <w:r w:rsidRPr="007D2919">
        <w:rPr>
          <w:rFonts w:ascii="Times New Roman" w:hAnsi="Times New Roman" w:cs="Times New Roman"/>
          <w:sz w:val="28"/>
          <w:szCs w:val="28"/>
        </w:rPr>
        <w:t>,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3921C4" w:rsidRPr="007D2919" w:rsidRDefault="003921C4" w:rsidP="005235C7">
      <w:pPr>
        <w:pStyle w:val="a3"/>
        <w:jc w:val="both"/>
        <w:rPr>
          <w:rFonts w:ascii="Times New Roman" w:hAnsi="Times New Roman" w:cs="Times New Roman"/>
          <w:sz w:val="28"/>
          <w:szCs w:val="28"/>
        </w:rPr>
      </w:pPr>
      <w:proofErr w:type="gramStart"/>
      <w:r w:rsidRPr="007D2919">
        <w:rPr>
          <w:rFonts w:ascii="Times New Roman" w:hAnsi="Times New Roman" w:cs="Times New Roman"/>
          <w:sz w:val="28"/>
          <w:szCs w:val="28"/>
        </w:rPr>
        <w:t>в регионах с очень высокими и очень низкими температурам, со сложными природно-климатическими условиями (высокая влажность, большое количество осадков и т.п.) не рекомендуется использование оборуд</w:t>
      </w:r>
      <w:r w:rsidR="00FC2C68">
        <w:rPr>
          <w:rFonts w:ascii="Times New Roman" w:hAnsi="Times New Roman" w:cs="Times New Roman"/>
          <w:sz w:val="28"/>
          <w:szCs w:val="28"/>
        </w:rPr>
        <w:t>ования из фанеры.</w:t>
      </w:r>
      <w:proofErr w:type="gramEnd"/>
      <w:r w:rsidR="00FC2C68">
        <w:rPr>
          <w:rFonts w:ascii="Times New Roman" w:hAnsi="Times New Roman" w:cs="Times New Roman"/>
          <w:sz w:val="28"/>
          <w:szCs w:val="28"/>
        </w:rPr>
        <w:t xml:space="preserve"> В регионах  </w:t>
      </w:r>
      <w:r w:rsidRPr="007D2919">
        <w:rPr>
          <w:rFonts w:ascii="Times New Roman" w:hAnsi="Times New Roman" w:cs="Times New Roman"/>
          <w:sz w:val="28"/>
          <w:szCs w:val="28"/>
        </w:rPr>
        <w:t>с благоприятными природно-климатическими условиями может быть применена фанера бакелитовая "ФБС", сорта "Е", с высокими экологическими характеристиками, обязательной грунтовкой и качественной окраской;</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элементы оборудования, изготовленные из металла, предполагают наличие порошковой окраски (рекомендуется применять грунтовку, произведенную порошковым цинкосодержащим составом или методом горячего </w:t>
      </w:r>
      <w:proofErr w:type="spellStart"/>
      <w:r w:rsidRPr="007D2919">
        <w:rPr>
          <w:rFonts w:ascii="Times New Roman" w:hAnsi="Times New Roman" w:cs="Times New Roman"/>
          <w:sz w:val="28"/>
          <w:szCs w:val="28"/>
        </w:rPr>
        <w:t>цинкования</w:t>
      </w:r>
      <w:proofErr w:type="spellEnd"/>
      <w:r w:rsidRPr="007D2919">
        <w:rPr>
          <w:rFonts w:ascii="Times New Roman" w:hAnsi="Times New Roman" w:cs="Times New Roman"/>
          <w:sz w:val="28"/>
          <w:szCs w:val="28"/>
        </w:rPr>
        <w:t>) и надежных соединений; или ПВХ-покрытия, предназначенного для уличного использования.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цинкосодержащим составом или методом горячего </w:t>
      </w:r>
      <w:proofErr w:type="spellStart"/>
      <w:r w:rsidRPr="007D2919">
        <w:rPr>
          <w:rFonts w:ascii="Times New Roman" w:hAnsi="Times New Roman" w:cs="Times New Roman"/>
          <w:sz w:val="28"/>
          <w:szCs w:val="28"/>
        </w:rPr>
        <w:t>цинкования</w:t>
      </w:r>
      <w:proofErr w:type="spellEnd"/>
      <w:r w:rsidRPr="007D2919">
        <w:rPr>
          <w:rFonts w:ascii="Times New Roman" w:hAnsi="Times New Roman" w:cs="Times New Roman"/>
          <w:sz w:val="28"/>
          <w:szCs w:val="28"/>
        </w:rPr>
        <w:t xml:space="preserve"> и порошковая окраска);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использовании несущих конструкций из металла рекомендуется оборудование с порошковой окраской (грунтовка, произведенная порошковым цинкосодержащим составом или методом горячего </w:t>
      </w:r>
      <w:proofErr w:type="spellStart"/>
      <w:r w:rsidRPr="007D2919">
        <w:rPr>
          <w:rFonts w:ascii="Times New Roman" w:hAnsi="Times New Roman" w:cs="Times New Roman"/>
          <w:sz w:val="28"/>
          <w:szCs w:val="28"/>
        </w:rPr>
        <w:t>цинкования</w:t>
      </w:r>
      <w:proofErr w:type="spellEnd"/>
      <w:r w:rsidRPr="007D2919">
        <w:rPr>
          <w:rFonts w:ascii="Times New Roman" w:hAnsi="Times New Roman" w:cs="Times New Roman"/>
          <w:sz w:val="28"/>
          <w:szCs w:val="28"/>
        </w:rPr>
        <w:t xml:space="preserve"> или антикоррозийное покрытие);</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соединение конструкций произведено при помощи хомутов, изготовленных из стали или специализированных алюминиевых сплавов;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lastRenderedPageBreak/>
        <w:t>в регионах со сложными (особенно экстремальными) природно-климатическими условиями, в частности, температурными максимумами, рекомендуется использовать оборудование с пластиковыми спусками;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использовании в составе игровых комплексов детского спортивно-игрового оборудования могут быть использованы канатные системы, беговые барабаны, </w:t>
      </w:r>
      <w:proofErr w:type="spellStart"/>
      <w:r w:rsidRPr="007D2919">
        <w:rPr>
          <w:rFonts w:ascii="Times New Roman" w:hAnsi="Times New Roman" w:cs="Times New Roman"/>
          <w:sz w:val="28"/>
          <w:szCs w:val="28"/>
        </w:rPr>
        <w:t>рукоходы</w:t>
      </w:r>
      <w:proofErr w:type="spellEnd"/>
      <w:r w:rsidRPr="007D2919">
        <w:rPr>
          <w:rFonts w:ascii="Times New Roman" w:hAnsi="Times New Roman" w:cs="Times New Roman"/>
          <w:sz w:val="28"/>
          <w:szCs w:val="28"/>
        </w:rPr>
        <w:t xml:space="preserve"> и иное оборудование для детской физической активности;</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элементы оборудования, изготовленные из бетона и железобетона, предполагают наличие гладких поверхностей и выполнение из бетона марки не ниже 300, морозостойкостью не менее F 150;</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использовании оборудования из пластика и полимеров 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могут использоваться ограждающие панели из пластика, современных дизайнерских форм, с нанесением тематических рисунков;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рекомендуется стойкое к влажной обработке, к действию слюны, пота и влаги защитно-декоративное покрытие оборудования;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15. Детские игровые, инклюзивные спортивно-игровые площадки рекомендуется оборудовать стендами, содержащими информацию о правилах поведения на площадке, правилах и режиме использования оборудования.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16. При создании детских игровых площадок рекомендуется использовать </w:t>
      </w:r>
      <w:proofErr w:type="spellStart"/>
      <w:r w:rsidRPr="007D2919">
        <w:rPr>
          <w:rFonts w:ascii="Times New Roman" w:hAnsi="Times New Roman" w:cs="Times New Roman"/>
          <w:sz w:val="28"/>
          <w:szCs w:val="28"/>
        </w:rPr>
        <w:t>ударопоглощающие</w:t>
      </w:r>
      <w:proofErr w:type="spellEnd"/>
      <w:r w:rsidRPr="007D2919">
        <w:rPr>
          <w:rFonts w:ascii="Times New Roman" w:hAnsi="Times New Roman" w:cs="Times New Roman"/>
          <w:sz w:val="28"/>
          <w:szCs w:val="28"/>
        </w:rPr>
        <w:t xml:space="preserve"> (мягкие) виды покрытия.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установке </w:t>
      </w:r>
      <w:proofErr w:type="spellStart"/>
      <w:r w:rsidRPr="007D2919">
        <w:rPr>
          <w:rFonts w:ascii="Times New Roman" w:hAnsi="Times New Roman" w:cs="Times New Roman"/>
          <w:sz w:val="28"/>
          <w:szCs w:val="28"/>
        </w:rPr>
        <w:t>ударопоглощающего</w:t>
      </w:r>
      <w:proofErr w:type="spellEnd"/>
      <w:r w:rsidRPr="007D2919">
        <w:rPr>
          <w:rFonts w:ascii="Times New Roman" w:hAnsi="Times New Roman" w:cs="Times New Roman"/>
          <w:sz w:val="28"/>
          <w:szCs w:val="28"/>
        </w:rPr>
        <w:t xml:space="preserve"> покрытия на детских игровых площадках рекомендуется исходить из следующих условий:</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покрытие должно быть установлено по всей зоне приземления детей с оборудования;</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границы зоны приземления должны учитывать возможные перемещения элементов конструкции и ребенка;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покрытие не должно иметь опасных выступов;</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применении в качестве покрытия несыпучих материалов оно не должно иметь участков, на которых возможно </w:t>
      </w:r>
      <w:proofErr w:type="spellStart"/>
      <w:r w:rsidRPr="007D2919">
        <w:rPr>
          <w:rFonts w:ascii="Times New Roman" w:hAnsi="Times New Roman" w:cs="Times New Roman"/>
          <w:sz w:val="28"/>
          <w:szCs w:val="28"/>
        </w:rPr>
        <w:t>застревание</w:t>
      </w:r>
      <w:proofErr w:type="spellEnd"/>
      <w:r w:rsidRPr="007D2919">
        <w:rPr>
          <w:rFonts w:ascii="Times New Roman" w:hAnsi="Times New Roman" w:cs="Times New Roman"/>
          <w:sz w:val="28"/>
          <w:szCs w:val="28"/>
        </w:rPr>
        <w:t xml:space="preserve"> частей тела или одежды ребенка;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покрытие должно обеспечивать сохранение своих свойств вне зависимости от климатических условий;</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при применении покрытия из сыпучих материалов, его толщину увеличивают по сравнению с необходимой толщиной на величину достаточную для компенсации вытеснения данного материала.</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lastRenderedPageBreak/>
        <w:t xml:space="preserve">17. При выборе </w:t>
      </w:r>
      <w:proofErr w:type="spellStart"/>
      <w:r w:rsidRPr="007D2919">
        <w:rPr>
          <w:rFonts w:ascii="Times New Roman" w:hAnsi="Times New Roman" w:cs="Times New Roman"/>
          <w:sz w:val="28"/>
          <w:szCs w:val="28"/>
        </w:rPr>
        <w:t>ударопоглощающих</w:t>
      </w:r>
      <w:proofErr w:type="spellEnd"/>
      <w:r w:rsidRPr="007D2919">
        <w:rPr>
          <w:rFonts w:ascii="Times New Roman" w:hAnsi="Times New Roman" w:cs="Times New Roman"/>
          <w:sz w:val="28"/>
          <w:szCs w:val="28"/>
        </w:rPr>
        <w:t xml:space="preserve"> синтетических и резиновых покрытий для детских игровых площадок рекомендуется выбирать покрытия, имеющие сертификаты соответствия требованиям Технического регламента </w:t>
      </w:r>
      <w:proofErr w:type="gramStart"/>
      <w:r w:rsidRPr="007D2919">
        <w:rPr>
          <w:rFonts w:ascii="Times New Roman" w:hAnsi="Times New Roman" w:cs="Times New Roman"/>
          <w:sz w:val="28"/>
          <w:szCs w:val="28"/>
        </w:rPr>
        <w:t>ТР</w:t>
      </w:r>
      <w:proofErr w:type="gramEnd"/>
      <w:r w:rsidRPr="007D2919">
        <w:rPr>
          <w:rFonts w:ascii="Times New Roman" w:hAnsi="Times New Roman" w:cs="Times New Roman"/>
          <w:sz w:val="28"/>
          <w:szCs w:val="28"/>
        </w:rPr>
        <w:t xml:space="preserve"> ЕАЭС 042/2017.</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При выборе </w:t>
      </w:r>
      <w:proofErr w:type="spellStart"/>
      <w:r w:rsidRPr="007D2919">
        <w:rPr>
          <w:rFonts w:ascii="Times New Roman" w:hAnsi="Times New Roman" w:cs="Times New Roman"/>
          <w:sz w:val="28"/>
          <w:szCs w:val="28"/>
        </w:rPr>
        <w:t>ударопоглощающих</w:t>
      </w:r>
      <w:proofErr w:type="spellEnd"/>
      <w:r w:rsidRPr="007D2919">
        <w:rPr>
          <w:rFonts w:ascii="Times New Roman" w:hAnsi="Times New Roman" w:cs="Times New Roman"/>
          <w:sz w:val="28"/>
          <w:szCs w:val="28"/>
        </w:rPr>
        <w:t xml:space="preserve"> песчаных, гравийных, дерновых покрытий и покрытий из дробленой древесины рекомендуется выбирать покрытия, имеющие декларирования соответствия требованиям Технического регламента </w:t>
      </w:r>
      <w:proofErr w:type="gramStart"/>
      <w:r w:rsidRPr="007D2919">
        <w:rPr>
          <w:rFonts w:ascii="Times New Roman" w:hAnsi="Times New Roman" w:cs="Times New Roman"/>
          <w:sz w:val="28"/>
          <w:szCs w:val="28"/>
        </w:rPr>
        <w:t>ТР</w:t>
      </w:r>
      <w:proofErr w:type="gramEnd"/>
      <w:r w:rsidRPr="007D2919">
        <w:rPr>
          <w:rFonts w:ascii="Times New Roman" w:hAnsi="Times New Roman" w:cs="Times New Roman"/>
          <w:sz w:val="28"/>
          <w:szCs w:val="28"/>
        </w:rPr>
        <w:t xml:space="preserve"> ЕАЭС 042/2017.</w:t>
      </w:r>
    </w:p>
    <w:p w:rsidR="003921C4" w:rsidRPr="007D2919"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18. При создании инклюзивных спортивно-игровых площадок в игровых зонах рекомендуется применять бесшовные наливные резиновые или синтетические покрытия, позволяющие перемещаться МГН по всей площади инклюзивной спортивно-игровой площадки.</w:t>
      </w:r>
    </w:p>
    <w:p w:rsidR="003921C4" w:rsidRPr="007D2919" w:rsidRDefault="003921C4" w:rsidP="005235C7">
      <w:pPr>
        <w:pStyle w:val="a3"/>
        <w:jc w:val="both"/>
        <w:rPr>
          <w:rFonts w:ascii="Times New Roman" w:hAnsi="Times New Roman" w:cs="Times New Roman"/>
          <w:sz w:val="28"/>
          <w:szCs w:val="28"/>
        </w:rPr>
      </w:pPr>
      <w:proofErr w:type="gramStart"/>
      <w:r w:rsidRPr="007D2919">
        <w:rPr>
          <w:rFonts w:ascii="Times New Roman" w:hAnsi="Times New Roman" w:cs="Times New Roman"/>
          <w:sz w:val="28"/>
          <w:szCs w:val="28"/>
        </w:rPr>
        <w:t>Некоторые виды оборудования, в том числе двухстороннее инклюзивное спортивно-игровое оборудование, могут быть размещены на стыке сыпучих и твердых покрытий инклюзивной спортивно-игровой площадки с возможностью подъезда и объезда на инвалидной коляске игровых зон, предполагающих использование песка, а также создания условий для совместных игр детей с нарушением опорно-двигательного аппарата со здоровыми детьми, находящимися в песочной зоне.</w:t>
      </w:r>
      <w:proofErr w:type="gramEnd"/>
    </w:p>
    <w:p w:rsidR="003921C4" w:rsidRDefault="003921C4" w:rsidP="005235C7">
      <w:pPr>
        <w:pStyle w:val="a3"/>
        <w:jc w:val="both"/>
        <w:rPr>
          <w:rFonts w:ascii="Times New Roman" w:hAnsi="Times New Roman" w:cs="Times New Roman"/>
          <w:sz w:val="28"/>
          <w:szCs w:val="28"/>
        </w:rPr>
      </w:pPr>
      <w:r w:rsidRPr="007D2919">
        <w:rPr>
          <w:rFonts w:ascii="Times New Roman" w:hAnsi="Times New Roman" w:cs="Times New Roman"/>
          <w:sz w:val="28"/>
          <w:szCs w:val="28"/>
        </w:rPr>
        <w:t xml:space="preserve">19.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 содержатся в </w:t>
      </w:r>
      <w:proofErr w:type="gramStart"/>
      <w:r w:rsidRPr="007D2919">
        <w:rPr>
          <w:rFonts w:ascii="Times New Roman" w:hAnsi="Times New Roman" w:cs="Times New Roman"/>
          <w:sz w:val="28"/>
          <w:szCs w:val="28"/>
        </w:rPr>
        <w:t>ТР</w:t>
      </w:r>
      <w:proofErr w:type="gramEnd"/>
      <w:r w:rsidRPr="007D2919">
        <w:rPr>
          <w:rFonts w:ascii="Times New Roman" w:hAnsi="Times New Roman" w:cs="Times New Roman"/>
          <w:sz w:val="28"/>
          <w:szCs w:val="28"/>
        </w:rPr>
        <w:t xml:space="preserve"> ЕАЭС 042/2017.</w:t>
      </w:r>
    </w:p>
    <w:p w:rsidR="0014168F" w:rsidRPr="007D2919" w:rsidRDefault="0014168F" w:rsidP="005235C7">
      <w:pPr>
        <w:pStyle w:val="a3"/>
        <w:jc w:val="both"/>
        <w:rPr>
          <w:rFonts w:ascii="Times New Roman" w:hAnsi="Times New Roman" w:cs="Times New Roman"/>
          <w:sz w:val="28"/>
          <w:szCs w:val="28"/>
        </w:rPr>
      </w:pPr>
    </w:p>
    <w:p w:rsidR="0014168F" w:rsidRDefault="0014168F" w:rsidP="005235C7">
      <w:pPr>
        <w:pStyle w:val="pc"/>
        <w:shd w:val="clear" w:color="auto" w:fill="FFFFFF"/>
        <w:spacing w:before="0" w:beforeAutospacing="0" w:after="199" w:afterAutospacing="0"/>
        <w:jc w:val="both"/>
        <w:textAlignment w:val="baseline"/>
        <w:rPr>
          <w:rFonts w:ascii="Arial" w:hAnsi="Arial" w:cs="Arial"/>
          <w:b/>
          <w:bCs/>
          <w:color w:val="222222"/>
        </w:rPr>
      </w:pPr>
      <w:r w:rsidRPr="009C5CD9">
        <w:rPr>
          <w:color w:val="111111"/>
          <w:sz w:val="28"/>
          <w:szCs w:val="28"/>
        </w:rPr>
        <w:t xml:space="preserve">     1.2.Пунктом  </w:t>
      </w:r>
      <w:r w:rsidRPr="009C5CD9">
        <w:rPr>
          <w:b/>
          <w:color w:val="111111"/>
          <w:sz w:val="28"/>
          <w:szCs w:val="28"/>
        </w:rPr>
        <w:t>13.2</w:t>
      </w:r>
      <w:r>
        <w:rPr>
          <w:b/>
          <w:color w:val="111111"/>
          <w:sz w:val="28"/>
          <w:szCs w:val="28"/>
        </w:rPr>
        <w:t xml:space="preserve"> « Отдельные рекомендации при создании детских спортивных площадок, комплексных площадок.</w:t>
      </w:r>
    </w:p>
    <w:p w:rsidR="004C0680" w:rsidRPr="0014168F" w:rsidRDefault="0014168F" w:rsidP="005235C7">
      <w:pPr>
        <w:pStyle w:val="a3"/>
        <w:jc w:val="both"/>
        <w:rPr>
          <w:rFonts w:ascii="Times New Roman" w:hAnsi="Times New Roman" w:cs="Times New Roman"/>
          <w:b/>
          <w:sz w:val="28"/>
          <w:szCs w:val="28"/>
        </w:rPr>
      </w:pPr>
      <w:r w:rsidRPr="009368D1">
        <w:rPr>
          <w:rFonts w:ascii="Times New Roman" w:hAnsi="Times New Roman" w:cs="Times New Roman"/>
          <w:b/>
          <w:sz w:val="28"/>
          <w:szCs w:val="28"/>
        </w:rPr>
        <w:t>13.2</w:t>
      </w:r>
      <w:r w:rsidR="004C0680" w:rsidRPr="009368D1">
        <w:rPr>
          <w:rFonts w:ascii="Arial" w:hAnsi="Arial" w:cs="Arial"/>
          <w:b/>
          <w:sz w:val="28"/>
          <w:szCs w:val="28"/>
        </w:rPr>
        <w:t>.</w:t>
      </w:r>
      <w:r w:rsidR="004C0680" w:rsidRPr="0014168F">
        <w:rPr>
          <w:rFonts w:ascii="Arial" w:hAnsi="Arial" w:cs="Arial"/>
          <w:b/>
        </w:rPr>
        <w:t xml:space="preserve"> </w:t>
      </w:r>
      <w:r w:rsidR="004C0680" w:rsidRPr="0014168F">
        <w:rPr>
          <w:rFonts w:ascii="Times New Roman" w:hAnsi="Times New Roman" w:cs="Times New Roman"/>
          <w:b/>
          <w:sz w:val="28"/>
          <w:szCs w:val="28"/>
        </w:rPr>
        <w:t>Отдельные рекомендации при создании детских спортивных</w:t>
      </w:r>
      <w:r w:rsidR="004C0680" w:rsidRPr="0014168F">
        <w:rPr>
          <w:rFonts w:ascii="Times New Roman" w:hAnsi="Times New Roman" w:cs="Times New Roman"/>
          <w:b/>
          <w:sz w:val="28"/>
          <w:szCs w:val="28"/>
        </w:rPr>
        <w:br/>
        <w:t>площадок, комплексных площадок</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1. На общественных и дворовых территориях населенного пункта могут размещаться детские спортивные площадки с использованием спортивного и спортивно-игрового оборудования (совмещающего игровые, развивающие и физкультурные элементы), предназначенные для использования детьми в возрасте от 7 до 12 лет.</w:t>
      </w:r>
    </w:p>
    <w:p w:rsid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Детские спортивные площадки могут быть организованы в виде отдельных спортивных площадок или в составе комплексных площадок.</w:t>
      </w:r>
    </w:p>
    <w:p w:rsid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2. Детские спортивные площадки рекомендуется размещать на земельных участках жилой застройки, участках спортивных сооружений, участках общеобразовательных школ.</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3. На территориях жилой застройки детские спортивные площадки и комплексные площадки рекомендуется проектировать из расчета 100 - 300 м</w:t>
      </w:r>
      <w:proofErr w:type="gramStart"/>
      <w:r w:rsidRPr="0014168F">
        <w:rPr>
          <w:rFonts w:ascii="Times New Roman" w:hAnsi="Times New Roman" w:cs="Times New Roman"/>
          <w:sz w:val="28"/>
          <w:szCs w:val="28"/>
        </w:rPr>
        <w:t>2</w:t>
      </w:r>
      <w:proofErr w:type="gramEnd"/>
      <w:r w:rsidRPr="0014168F">
        <w:rPr>
          <w:rFonts w:ascii="Times New Roman" w:hAnsi="Times New Roman" w:cs="Times New Roman"/>
          <w:sz w:val="28"/>
          <w:szCs w:val="28"/>
        </w:rPr>
        <w:t xml:space="preserve"> общей площади и не менее 0,5 - 0,7 м2 на одного жителя (с учетом региональных нормативов градостроительного проектирования).</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 xml:space="preserve">4. Размещение детских спортивных площадок при осуществлении планирования и застройки новых территорий целесообразно </w:t>
      </w:r>
      <w:r w:rsidRPr="0014168F">
        <w:rPr>
          <w:rFonts w:ascii="Times New Roman" w:hAnsi="Times New Roman" w:cs="Times New Roman"/>
          <w:sz w:val="28"/>
          <w:szCs w:val="28"/>
        </w:rPr>
        <w:lastRenderedPageBreak/>
        <w:t>предусматривать на расстоянии не менее 20 м от окон зданий до границы площадки, комплексных площадок - на расстоянии не менее 40 м.</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5. Детские спортивные площадки, комплексные площадки рекомендуется изолировать от транзитного пешеходного движения. Не рекомендуется организовывать подходы к детским спортивным площадкам с проездов и улиц.</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В условиях существующей застройки на проездах и улицах, с которых осуществляется подход к детским спортивным площадкам, рекомендуется устанавливать искусственные неровности, предназначенные для принудительного снижения скорости водителями.</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 xml:space="preserve">6. Расстояние от границ детских спортивных площадок, комплексных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не менее 15 м, до </w:t>
      </w:r>
      <w:proofErr w:type="spellStart"/>
      <w:r w:rsidRPr="0014168F">
        <w:rPr>
          <w:rFonts w:ascii="Times New Roman" w:hAnsi="Times New Roman" w:cs="Times New Roman"/>
          <w:sz w:val="28"/>
          <w:szCs w:val="28"/>
        </w:rPr>
        <w:t>отстойно-разворотных</w:t>
      </w:r>
      <w:proofErr w:type="spellEnd"/>
      <w:r w:rsidRPr="0014168F">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согласно СанПиН 2.2.1/2.1.1.1200-03. При этом детские спортивные площадки, комплексные площадки рекомендуется изолировать от указанных объектов с помощью зеленых насаждений.</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7. Размещение спортивного ядра на территориях общеобразовательных школ рекомендуется проектировать с учетом возможности обслуживания населения прилегающей жилой застройки.</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8. Оборудование для детских спортивных площадок, комплексных площадок обычно представлено спортивно-развивающими, физкультурно-оздоровительными и игровыми устройствами, сооружениями и (или) их комплексами.</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 xml:space="preserve">9. При размещении оборудования на детских спортивных площадках рекомендуется руководствоваться требованиями безопасности в соответствии с ГОСТ </w:t>
      </w:r>
      <w:proofErr w:type="gramStart"/>
      <w:r w:rsidRPr="0014168F">
        <w:rPr>
          <w:rFonts w:ascii="Times New Roman" w:hAnsi="Times New Roman" w:cs="Times New Roman"/>
          <w:sz w:val="28"/>
          <w:szCs w:val="28"/>
        </w:rPr>
        <w:t>Р</w:t>
      </w:r>
      <w:proofErr w:type="gramEnd"/>
      <w:r w:rsidRPr="0014168F">
        <w:rPr>
          <w:rFonts w:ascii="Times New Roman" w:hAnsi="Times New Roman" w:cs="Times New Roman"/>
          <w:sz w:val="28"/>
          <w:szCs w:val="28"/>
        </w:rPr>
        <w:t xml:space="preserve"> 55678 - 2013 "Оборудование детских спортивных площадок. Безопасность конструкции и методы испытаний спортивно-развивающего оборудования".</w:t>
      </w:r>
    </w:p>
    <w:p w:rsidR="004C0680" w:rsidRPr="0014168F"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10. Детские спортивные площадки, комплексные площадки рекомендуется оборудовать стендами, содержащими информацию о правилах поведения на площадке и правилах использования оборудования и выполнения упражнений.</w:t>
      </w:r>
    </w:p>
    <w:p w:rsidR="004C0680" w:rsidRDefault="004C0680" w:rsidP="005235C7">
      <w:pPr>
        <w:pStyle w:val="a3"/>
        <w:jc w:val="both"/>
        <w:rPr>
          <w:rFonts w:ascii="Times New Roman" w:hAnsi="Times New Roman" w:cs="Times New Roman"/>
          <w:sz w:val="28"/>
          <w:szCs w:val="28"/>
        </w:rPr>
      </w:pPr>
      <w:r w:rsidRPr="0014168F">
        <w:rPr>
          <w:rFonts w:ascii="Times New Roman" w:hAnsi="Times New Roman" w:cs="Times New Roman"/>
          <w:sz w:val="28"/>
          <w:szCs w:val="28"/>
        </w:rPr>
        <w:t xml:space="preserve">11. При создании детских спортивных площадок рекомендуется применять резиновые или синтетические покрытия (рулонные, наливные и модульные) в соответствии с национальными стандартами Российской Федерации ГОСТ </w:t>
      </w:r>
      <w:proofErr w:type="gramStart"/>
      <w:r w:rsidRPr="0014168F">
        <w:rPr>
          <w:rFonts w:ascii="Times New Roman" w:hAnsi="Times New Roman" w:cs="Times New Roman"/>
          <w:sz w:val="28"/>
          <w:szCs w:val="28"/>
        </w:rPr>
        <w:t>Р</w:t>
      </w:r>
      <w:proofErr w:type="gramEnd"/>
      <w:r w:rsidRPr="0014168F">
        <w:rPr>
          <w:rFonts w:ascii="Times New Roman" w:hAnsi="Times New Roman" w:cs="Times New Roman"/>
          <w:sz w:val="28"/>
          <w:szCs w:val="28"/>
        </w:rPr>
        <w:t xml:space="preserve"> 55677-2013 "Оборудование детских спортивных площадок. Безопасность конструкции и методы испытаний. Общие требования", ГОСТ </w:t>
      </w:r>
      <w:proofErr w:type="gramStart"/>
      <w:r w:rsidRPr="0014168F">
        <w:rPr>
          <w:rFonts w:ascii="Times New Roman" w:hAnsi="Times New Roman" w:cs="Times New Roman"/>
          <w:sz w:val="28"/>
          <w:szCs w:val="28"/>
        </w:rPr>
        <w:t>Р</w:t>
      </w:r>
      <w:proofErr w:type="gramEnd"/>
      <w:r w:rsidRPr="0014168F">
        <w:rPr>
          <w:rFonts w:ascii="Times New Roman" w:hAnsi="Times New Roman" w:cs="Times New Roman"/>
          <w:sz w:val="28"/>
          <w:szCs w:val="28"/>
        </w:rPr>
        <w:t xml:space="preserve"> 55678 - 2013 "Оборудование детских спортивных площадок. Безопасность конструкции и методы испытаний спортивно-развивающего оборудования", ГОСТ </w:t>
      </w:r>
      <w:proofErr w:type="gramStart"/>
      <w:r w:rsidRPr="0014168F">
        <w:rPr>
          <w:rFonts w:ascii="Times New Roman" w:hAnsi="Times New Roman" w:cs="Times New Roman"/>
          <w:sz w:val="28"/>
          <w:szCs w:val="28"/>
        </w:rPr>
        <w:t>Р</w:t>
      </w:r>
      <w:proofErr w:type="gramEnd"/>
      <w:r w:rsidRPr="0014168F">
        <w:rPr>
          <w:rFonts w:ascii="Times New Roman" w:hAnsi="Times New Roman" w:cs="Times New Roman"/>
          <w:sz w:val="28"/>
          <w:szCs w:val="28"/>
        </w:rPr>
        <w:t xml:space="preserve"> 55679 - 2013 "Оборудование детских спортивных площадок. Безопасность при эксплуатации".</w:t>
      </w:r>
    </w:p>
    <w:p w:rsidR="009C5CD9" w:rsidRDefault="009C5CD9" w:rsidP="005235C7">
      <w:pPr>
        <w:pStyle w:val="a3"/>
        <w:jc w:val="both"/>
        <w:rPr>
          <w:rFonts w:ascii="Times New Roman" w:hAnsi="Times New Roman" w:cs="Times New Roman"/>
          <w:sz w:val="28"/>
          <w:szCs w:val="28"/>
        </w:rPr>
      </w:pPr>
    </w:p>
    <w:p w:rsidR="0014168F" w:rsidRDefault="009C5CD9" w:rsidP="005235C7">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4168F" w:rsidRPr="009C5CD9">
        <w:rPr>
          <w:rFonts w:ascii="Times New Roman" w:hAnsi="Times New Roman" w:cs="Times New Roman"/>
          <w:b/>
          <w:sz w:val="28"/>
          <w:szCs w:val="28"/>
        </w:rPr>
        <w:t>2.</w:t>
      </w:r>
      <w:r w:rsidR="009368D1">
        <w:rPr>
          <w:rFonts w:ascii="Times New Roman" w:hAnsi="Times New Roman" w:cs="Times New Roman"/>
          <w:sz w:val="28"/>
          <w:szCs w:val="28"/>
        </w:rPr>
        <w:t xml:space="preserve"> По тексту   Решения № 16 от 19.06.2012 года « Об утверждении правила благоустройства и санитарного содержания территории Соцземледельского МО» термин  «ТБО»  изменить на термин «ТКО», установленный действующим законодательством.</w:t>
      </w:r>
    </w:p>
    <w:p w:rsidR="009368D1" w:rsidRDefault="009368D1" w:rsidP="005235C7">
      <w:pPr>
        <w:pStyle w:val="a3"/>
        <w:jc w:val="both"/>
        <w:rPr>
          <w:rFonts w:ascii="Times New Roman" w:hAnsi="Times New Roman" w:cs="Times New Roman"/>
          <w:sz w:val="28"/>
          <w:szCs w:val="28"/>
        </w:rPr>
      </w:pPr>
      <w:r>
        <w:rPr>
          <w:rFonts w:ascii="Times New Roman" w:hAnsi="Times New Roman" w:cs="Times New Roman"/>
          <w:sz w:val="28"/>
          <w:szCs w:val="28"/>
        </w:rPr>
        <w:t>Твердые коммунальные отходы – это отходы</w:t>
      </w:r>
      <w:r w:rsidR="00450143">
        <w:rPr>
          <w:rFonts w:ascii="Times New Roman" w:hAnsi="Times New Roman" w:cs="Times New Roman"/>
          <w:sz w:val="28"/>
          <w:szCs w:val="28"/>
        </w:rPr>
        <w:t>,</w:t>
      </w:r>
      <w:r>
        <w:rPr>
          <w:rFonts w:ascii="Times New Roman" w:hAnsi="Times New Roman" w:cs="Times New Roman"/>
          <w:sz w:val="28"/>
          <w:szCs w:val="28"/>
        </w:rPr>
        <w:t xml:space="preserve">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w:t>
      </w:r>
      <w:r w:rsidR="00450143">
        <w:rPr>
          <w:rFonts w:ascii="Times New Roman" w:hAnsi="Times New Roman" w:cs="Times New Roman"/>
          <w:sz w:val="28"/>
          <w:szCs w:val="28"/>
        </w:rPr>
        <w:t>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образующимися в жилых помещениях в процессе потребления физическими  лицами.</w:t>
      </w:r>
    </w:p>
    <w:p w:rsidR="00450143" w:rsidRPr="009C5CD9" w:rsidRDefault="009C5CD9" w:rsidP="005235C7">
      <w:pPr>
        <w:pStyle w:val="3"/>
        <w:shd w:val="clear" w:color="auto" w:fill="FFFFFF"/>
        <w:spacing w:before="0" w:beforeAutospacing="0" w:after="255" w:afterAutospacing="0" w:line="270" w:lineRule="atLeast"/>
        <w:jc w:val="both"/>
        <w:rPr>
          <w:b w:val="0"/>
          <w:sz w:val="28"/>
          <w:szCs w:val="28"/>
        </w:rPr>
      </w:pPr>
      <w:r>
        <w:rPr>
          <w:sz w:val="28"/>
          <w:szCs w:val="28"/>
        </w:rPr>
        <w:t xml:space="preserve">       </w:t>
      </w:r>
      <w:r w:rsidR="009368D1" w:rsidRPr="00450143">
        <w:rPr>
          <w:sz w:val="28"/>
          <w:szCs w:val="28"/>
        </w:rPr>
        <w:t>3.</w:t>
      </w:r>
      <w:r w:rsidR="00450143" w:rsidRPr="00450143">
        <w:rPr>
          <w:sz w:val="28"/>
          <w:szCs w:val="28"/>
        </w:rPr>
        <w:t xml:space="preserve">  </w:t>
      </w:r>
      <w:r w:rsidR="00450143" w:rsidRPr="009C5CD9">
        <w:rPr>
          <w:b w:val="0"/>
          <w:sz w:val="28"/>
          <w:szCs w:val="28"/>
        </w:rPr>
        <w:t xml:space="preserve">Дополнить </w:t>
      </w:r>
      <w:r w:rsidRPr="009C5CD9">
        <w:rPr>
          <w:b w:val="0"/>
          <w:sz w:val="28"/>
          <w:szCs w:val="28"/>
        </w:rPr>
        <w:t xml:space="preserve">Решение № 16 от 19.06.2012 года « Об утверждении правила благоустройства и санитарного содержания территории Соцземледельского МО» </w:t>
      </w:r>
      <w:r w:rsidR="00450143" w:rsidRPr="009C5CD9">
        <w:rPr>
          <w:b w:val="0"/>
          <w:sz w:val="28"/>
          <w:szCs w:val="28"/>
        </w:rPr>
        <w:t xml:space="preserve"> пунктом 18.1 « Обращение с ТКО</w:t>
      </w:r>
    </w:p>
    <w:p w:rsidR="00450143" w:rsidRPr="00450143" w:rsidRDefault="00450143" w:rsidP="005235C7">
      <w:pPr>
        <w:pStyle w:val="3"/>
        <w:shd w:val="clear" w:color="auto" w:fill="FFFFFF"/>
        <w:spacing w:before="0" w:beforeAutospacing="0" w:after="255" w:afterAutospacing="0" w:line="270" w:lineRule="atLeast"/>
        <w:jc w:val="both"/>
        <w:rPr>
          <w:sz w:val="28"/>
          <w:szCs w:val="28"/>
        </w:rPr>
      </w:pPr>
      <w:r w:rsidRPr="00450143">
        <w:rPr>
          <w:sz w:val="28"/>
          <w:szCs w:val="28"/>
        </w:rPr>
        <w:t xml:space="preserve">18.1. Обращение с ТКО </w:t>
      </w:r>
    </w:p>
    <w:p w:rsidR="00450143" w:rsidRPr="009C5CD9" w:rsidRDefault="009C5CD9" w:rsidP="005235C7">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 территории муниципального образования</w:t>
      </w:r>
      <w:r w:rsidR="00450143" w:rsidRPr="009C5CD9">
        <w:rPr>
          <w:rFonts w:ascii="Times New Roman" w:hAnsi="Times New Roman" w:cs="Times New Roman"/>
          <w:sz w:val="28"/>
          <w:szCs w:val="28"/>
        </w:rPr>
        <w:t xml:space="preserve">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 xml:space="preserve">3. </w:t>
      </w:r>
      <w:proofErr w:type="gramStart"/>
      <w:r w:rsidRPr="009C5CD9">
        <w:rPr>
          <w:rFonts w:ascii="Times New Roman" w:hAnsi="Times New Roman" w:cs="Times New Roman"/>
          <w:sz w:val="28"/>
          <w:szCs w:val="28"/>
        </w:rPr>
        <w:t>При невозможности соблюдения указанных в пункте 2.2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roofErr w:type="gramEnd"/>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lastRenderedPageBreak/>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 xml:space="preserve">5. Раздельное накопление ТКО должно исключать содержание органических отходов и отходов жизнедеятельности </w:t>
      </w:r>
      <w:proofErr w:type="gramStart"/>
      <w:r w:rsidRPr="009C5CD9">
        <w:rPr>
          <w:rFonts w:ascii="Times New Roman" w:hAnsi="Times New Roman" w:cs="Times New Roman"/>
          <w:sz w:val="28"/>
          <w:szCs w:val="28"/>
        </w:rPr>
        <w:t>в</w:t>
      </w:r>
      <w:proofErr w:type="gramEnd"/>
      <w:r w:rsidRPr="009C5CD9">
        <w:rPr>
          <w:rFonts w:ascii="Times New Roman" w:hAnsi="Times New Roman" w:cs="Times New Roman"/>
          <w:sz w:val="28"/>
          <w:szCs w:val="28"/>
        </w:rPr>
        <w:t xml:space="preserve"> накопленных раздельно</w:t>
      </w:r>
      <w:r w:rsidRPr="009C5CD9">
        <w:rPr>
          <w:rFonts w:ascii="Times New Roman" w:hAnsi="Times New Roman" w:cs="Times New Roman"/>
          <w:sz w:val="28"/>
          <w:szCs w:val="28"/>
          <w:vertAlign w:val="superscript"/>
        </w:rPr>
        <w:t> </w:t>
      </w:r>
      <w:r w:rsidRPr="009C5CD9">
        <w:rPr>
          <w:rFonts w:ascii="Times New Roman" w:hAnsi="Times New Roman" w:cs="Times New Roman"/>
          <w:sz w:val="28"/>
          <w:szCs w:val="28"/>
        </w:rPr>
        <w:t>ТКО.</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6.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7. Хозяйствующие субъекты обязаны обеспечить проведение промывки и дезинфекции контейнеров, а также уборку, дезинсекцию и дератизацию</w:t>
      </w:r>
      <w:r w:rsidRPr="009C5CD9">
        <w:rPr>
          <w:rFonts w:ascii="Times New Roman" w:hAnsi="Times New Roman" w:cs="Times New Roman"/>
          <w:sz w:val="28"/>
          <w:szCs w:val="28"/>
          <w:vertAlign w:val="superscript"/>
        </w:rPr>
        <w:t> </w:t>
      </w:r>
      <w:r w:rsidRPr="009C5CD9">
        <w:rPr>
          <w:rFonts w:ascii="Times New Roman" w:hAnsi="Times New Roman" w:cs="Times New Roman"/>
          <w:sz w:val="28"/>
          <w:szCs w:val="28"/>
        </w:rPr>
        <w:t>контейнерной площадки.</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Не допускается промывка контейнеров на контейнерных площадках.</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 xml:space="preserve">8. </w:t>
      </w:r>
      <w:proofErr w:type="gramStart"/>
      <w:r w:rsidRPr="009C5CD9">
        <w:rPr>
          <w:rFonts w:ascii="Times New Roman" w:hAnsi="Times New Roman" w:cs="Times New Roman"/>
          <w:sz w:val="28"/>
          <w:szCs w:val="28"/>
        </w:rPr>
        <w:t>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roofErr w:type="gramEnd"/>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Не допускается промывка бункеров на контейнерных площадках.</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10. 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11. Обращение с отходами должно осуществляться на специально оборудованных объектах, предназначенных для сбора размещения отходов. Не допускается вывозить и сбрасывать отходы в места, не предназначенные для указанных целей, накопления, транспортирования, обработки, утилизации, обезвреживания.</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12. Срок временного накопления несортированных ТКО определяется исходя из среднесуточной температуры наружного воздуха в течение 3-х суток:</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плюс 5</w:t>
      </w:r>
      <w:proofErr w:type="gramStart"/>
      <w:r w:rsidRPr="009C5CD9">
        <w:rPr>
          <w:rFonts w:ascii="Times New Roman" w:hAnsi="Times New Roman" w:cs="Times New Roman"/>
          <w:sz w:val="28"/>
          <w:szCs w:val="28"/>
        </w:rPr>
        <w:t>°С</w:t>
      </w:r>
      <w:proofErr w:type="gramEnd"/>
      <w:r w:rsidRPr="009C5CD9">
        <w:rPr>
          <w:rFonts w:ascii="Times New Roman" w:hAnsi="Times New Roman" w:cs="Times New Roman"/>
          <w:sz w:val="28"/>
          <w:szCs w:val="28"/>
        </w:rPr>
        <w:t xml:space="preserve"> и выше - не более 1 суток;</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плюс 4</w:t>
      </w:r>
      <w:proofErr w:type="gramStart"/>
      <w:r w:rsidRPr="009C5CD9">
        <w:rPr>
          <w:rFonts w:ascii="Times New Roman" w:hAnsi="Times New Roman" w:cs="Times New Roman"/>
          <w:sz w:val="28"/>
          <w:szCs w:val="28"/>
        </w:rPr>
        <w:t>°С</w:t>
      </w:r>
      <w:proofErr w:type="gramEnd"/>
      <w:r w:rsidRPr="009C5CD9">
        <w:rPr>
          <w:rFonts w:ascii="Times New Roman" w:hAnsi="Times New Roman" w:cs="Times New Roman"/>
          <w:sz w:val="28"/>
          <w:szCs w:val="28"/>
        </w:rPr>
        <w:t xml:space="preserve"> и ниже - не более 3 суток.</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13. Сортировка отходов из мусоросборников, а также из мусоровозов не допускается в местах (площадках) накопления ТКО.</w:t>
      </w:r>
    </w:p>
    <w:p w:rsidR="00450143" w:rsidRPr="009C5CD9"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lastRenderedPageBreak/>
        <w:t>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450143" w:rsidRDefault="00450143" w:rsidP="005235C7">
      <w:pPr>
        <w:pStyle w:val="a3"/>
        <w:jc w:val="both"/>
        <w:rPr>
          <w:rFonts w:ascii="Times New Roman" w:hAnsi="Times New Roman" w:cs="Times New Roman"/>
          <w:sz w:val="28"/>
          <w:szCs w:val="28"/>
        </w:rPr>
      </w:pPr>
      <w:r w:rsidRPr="009C5CD9">
        <w:rPr>
          <w:rFonts w:ascii="Times New Roman" w:hAnsi="Times New Roman" w:cs="Times New Roman"/>
          <w:sz w:val="28"/>
          <w:szCs w:val="28"/>
        </w:rPr>
        <w:t>15.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rsidR="009C5CD9" w:rsidRDefault="009C5CD9" w:rsidP="005235C7">
      <w:pPr>
        <w:jc w:val="both"/>
        <w:rPr>
          <w:rFonts w:ascii="Times New Roman" w:hAnsi="Times New Roman"/>
          <w:sz w:val="28"/>
          <w:szCs w:val="28"/>
        </w:rPr>
      </w:pPr>
      <w:r>
        <w:rPr>
          <w:rFonts w:ascii="Times New Roman" w:hAnsi="Times New Roman"/>
          <w:sz w:val="28"/>
          <w:szCs w:val="28"/>
        </w:rPr>
        <w:t xml:space="preserve">   4. Из Пункта   </w:t>
      </w:r>
      <w:r w:rsidRPr="009C5CD9">
        <w:rPr>
          <w:rFonts w:ascii="Times New Roman" w:hAnsi="Times New Roman"/>
          <w:b/>
          <w:sz w:val="28"/>
          <w:szCs w:val="28"/>
        </w:rPr>
        <w:t>18</w:t>
      </w:r>
      <w:r>
        <w:rPr>
          <w:rFonts w:ascii="Times New Roman" w:hAnsi="Times New Roman"/>
          <w:sz w:val="28"/>
          <w:szCs w:val="28"/>
        </w:rPr>
        <w:t>. «</w:t>
      </w:r>
      <w:r w:rsidRPr="00EF0E3E">
        <w:rPr>
          <w:rFonts w:ascii="Times New Roman" w:hAnsi="Times New Roman"/>
          <w:b/>
          <w:color w:val="111111"/>
          <w:sz w:val="28"/>
          <w:szCs w:val="28"/>
        </w:rPr>
        <w:t>Сбор, вывоз и размещение твердых бытовых и иных отходов</w:t>
      </w:r>
      <w:r>
        <w:rPr>
          <w:rFonts w:ascii="Times New Roman" w:hAnsi="Times New Roman"/>
          <w:b/>
          <w:color w:val="111111"/>
          <w:sz w:val="28"/>
          <w:szCs w:val="28"/>
        </w:rPr>
        <w:t xml:space="preserve">»  </w:t>
      </w:r>
      <w:r>
        <w:rPr>
          <w:rFonts w:ascii="Times New Roman" w:hAnsi="Times New Roman"/>
          <w:sz w:val="28"/>
          <w:szCs w:val="28"/>
        </w:rPr>
        <w:t>Решения № 1</w:t>
      </w:r>
      <w:r w:rsidR="008B5AE8">
        <w:rPr>
          <w:rFonts w:ascii="Times New Roman" w:hAnsi="Times New Roman"/>
          <w:sz w:val="28"/>
          <w:szCs w:val="28"/>
        </w:rPr>
        <w:t>1/6</w:t>
      </w:r>
      <w:r>
        <w:rPr>
          <w:rFonts w:ascii="Times New Roman" w:hAnsi="Times New Roman"/>
          <w:sz w:val="28"/>
          <w:szCs w:val="28"/>
        </w:rPr>
        <w:t xml:space="preserve"> от </w:t>
      </w:r>
      <w:r w:rsidR="008B5AE8">
        <w:rPr>
          <w:rFonts w:ascii="Times New Roman" w:hAnsi="Times New Roman"/>
          <w:sz w:val="28"/>
          <w:szCs w:val="28"/>
        </w:rPr>
        <w:t>23.05.2018</w:t>
      </w:r>
      <w:r>
        <w:rPr>
          <w:rFonts w:ascii="Times New Roman" w:hAnsi="Times New Roman"/>
          <w:sz w:val="28"/>
          <w:szCs w:val="28"/>
        </w:rPr>
        <w:t xml:space="preserve"> года « Об утверждении правила благоустройства </w:t>
      </w:r>
      <w:r w:rsidR="008B5AE8">
        <w:rPr>
          <w:rFonts w:ascii="Times New Roman" w:hAnsi="Times New Roman"/>
          <w:sz w:val="28"/>
          <w:szCs w:val="28"/>
        </w:rPr>
        <w:t xml:space="preserve">на </w:t>
      </w:r>
      <w:r>
        <w:rPr>
          <w:rFonts w:ascii="Times New Roman" w:hAnsi="Times New Roman"/>
          <w:sz w:val="28"/>
          <w:szCs w:val="28"/>
        </w:rPr>
        <w:t xml:space="preserve">территории </w:t>
      </w:r>
      <w:r w:rsidR="008B5AE8">
        <w:rPr>
          <w:rFonts w:ascii="Times New Roman" w:hAnsi="Times New Roman"/>
          <w:sz w:val="28"/>
          <w:szCs w:val="28"/>
        </w:rPr>
        <w:t xml:space="preserve">Малосеменовского </w:t>
      </w:r>
      <w:r>
        <w:rPr>
          <w:rFonts w:ascii="Times New Roman" w:hAnsi="Times New Roman"/>
          <w:sz w:val="28"/>
          <w:szCs w:val="28"/>
        </w:rPr>
        <w:t>МО» исключить  абзац 5 и 6.</w:t>
      </w:r>
    </w:p>
    <w:p w:rsidR="009C5CD9" w:rsidRDefault="002B7AF6" w:rsidP="005235C7">
      <w:pPr>
        <w:jc w:val="both"/>
        <w:rPr>
          <w:rFonts w:ascii="Times New Roman" w:hAnsi="Times New Roman"/>
          <w:color w:val="111111"/>
          <w:sz w:val="28"/>
          <w:szCs w:val="28"/>
        </w:rPr>
      </w:pPr>
      <w:r>
        <w:rPr>
          <w:rFonts w:ascii="Times New Roman" w:hAnsi="Times New Roman"/>
          <w:b/>
          <w:color w:val="111111"/>
          <w:sz w:val="28"/>
          <w:szCs w:val="28"/>
        </w:rPr>
        <w:t xml:space="preserve">5. </w:t>
      </w:r>
      <w:r w:rsidRPr="002B7AF6">
        <w:rPr>
          <w:rFonts w:ascii="Times New Roman" w:hAnsi="Times New Roman"/>
          <w:color w:val="111111"/>
          <w:sz w:val="28"/>
          <w:szCs w:val="28"/>
        </w:rPr>
        <w:t xml:space="preserve">Настоящее Решение </w:t>
      </w:r>
      <w:r>
        <w:rPr>
          <w:rFonts w:ascii="Times New Roman" w:hAnsi="Times New Roman"/>
          <w:color w:val="111111"/>
          <w:sz w:val="28"/>
          <w:szCs w:val="28"/>
        </w:rPr>
        <w:t>подлежит обнародованию и вступает в силу с момента его принятия.</w:t>
      </w:r>
    </w:p>
    <w:p w:rsidR="002B7AF6" w:rsidRDefault="002B7AF6" w:rsidP="005235C7">
      <w:pPr>
        <w:jc w:val="both"/>
        <w:rPr>
          <w:rFonts w:ascii="Times New Roman" w:hAnsi="Times New Roman"/>
          <w:color w:val="111111"/>
          <w:sz w:val="28"/>
          <w:szCs w:val="28"/>
        </w:rPr>
      </w:pPr>
    </w:p>
    <w:p w:rsidR="002B7AF6" w:rsidRDefault="002B7AF6" w:rsidP="005235C7">
      <w:pPr>
        <w:jc w:val="both"/>
        <w:rPr>
          <w:rFonts w:ascii="Times New Roman" w:hAnsi="Times New Roman"/>
          <w:color w:val="111111"/>
          <w:sz w:val="28"/>
          <w:szCs w:val="28"/>
        </w:rPr>
      </w:pPr>
    </w:p>
    <w:p w:rsidR="002B7AF6" w:rsidRDefault="002B7AF6" w:rsidP="009C5CD9">
      <w:pPr>
        <w:jc w:val="both"/>
        <w:rPr>
          <w:rFonts w:ascii="Times New Roman" w:hAnsi="Times New Roman"/>
          <w:color w:val="111111"/>
          <w:sz w:val="28"/>
          <w:szCs w:val="28"/>
        </w:rPr>
      </w:pPr>
    </w:p>
    <w:p w:rsidR="002B7AF6" w:rsidRDefault="002B7AF6" w:rsidP="009C5CD9">
      <w:pPr>
        <w:jc w:val="both"/>
        <w:rPr>
          <w:rFonts w:ascii="Times New Roman" w:hAnsi="Times New Roman"/>
          <w:color w:val="111111"/>
          <w:sz w:val="28"/>
          <w:szCs w:val="28"/>
        </w:rPr>
      </w:pPr>
    </w:p>
    <w:p w:rsidR="002B7AF6" w:rsidRDefault="002B7AF6" w:rsidP="009C5CD9">
      <w:pPr>
        <w:jc w:val="both"/>
        <w:rPr>
          <w:rFonts w:ascii="Times New Roman" w:hAnsi="Times New Roman"/>
          <w:color w:val="111111"/>
          <w:sz w:val="28"/>
          <w:szCs w:val="28"/>
        </w:rPr>
      </w:pPr>
    </w:p>
    <w:p w:rsidR="002B7AF6" w:rsidRPr="002B7AF6" w:rsidRDefault="002B7AF6" w:rsidP="002B7AF6">
      <w:pPr>
        <w:pStyle w:val="a3"/>
        <w:rPr>
          <w:rFonts w:ascii="Times New Roman" w:hAnsi="Times New Roman" w:cs="Times New Roman"/>
          <w:b/>
          <w:sz w:val="28"/>
          <w:szCs w:val="28"/>
        </w:rPr>
      </w:pPr>
      <w:r w:rsidRPr="002B7AF6">
        <w:rPr>
          <w:rFonts w:ascii="Times New Roman" w:hAnsi="Times New Roman" w:cs="Times New Roman"/>
          <w:b/>
          <w:sz w:val="28"/>
          <w:szCs w:val="28"/>
        </w:rPr>
        <w:t xml:space="preserve">Глава  </w:t>
      </w:r>
      <w:r w:rsidR="008B5AE8">
        <w:rPr>
          <w:rFonts w:ascii="Times New Roman" w:hAnsi="Times New Roman" w:cs="Times New Roman"/>
          <w:b/>
          <w:sz w:val="28"/>
          <w:szCs w:val="28"/>
        </w:rPr>
        <w:t xml:space="preserve">Малосеменовского </w:t>
      </w:r>
    </w:p>
    <w:p w:rsidR="002B7AF6" w:rsidRPr="002B7AF6" w:rsidRDefault="002B7AF6" w:rsidP="002B7AF6">
      <w:pPr>
        <w:pStyle w:val="a3"/>
        <w:rPr>
          <w:rFonts w:ascii="Times New Roman" w:eastAsia="Calibri" w:hAnsi="Times New Roman" w:cs="Times New Roman"/>
          <w:b/>
          <w:sz w:val="28"/>
          <w:szCs w:val="28"/>
        </w:rPr>
      </w:pPr>
      <w:r w:rsidRPr="002B7AF6">
        <w:rPr>
          <w:rFonts w:ascii="Times New Roman" w:hAnsi="Times New Roman" w:cs="Times New Roman"/>
          <w:b/>
          <w:sz w:val="28"/>
          <w:szCs w:val="28"/>
        </w:rPr>
        <w:t xml:space="preserve">муниципального образования                 </w:t>
      </w:r>
      <w:r w:rsidR="008B5AE8">
        <w:rPr>
          <w:rFonts w:ascii="Times New Roman" w:hAnsi="Times New Roman" w:cs="Times New Roman"/>
          <w:b/>
          <w:sz w:val="28"/>
          <w:szCs w:val="28"/>
        </w:rPr>
        <w:t xml:space="preserve">                             С.П.Мисюрин</w:t>
      </w:r>
    </w:p>
    <w:p w:rsidR="009C5CD9" w:rsidRPr="009C5CD9" w:rsidRDefault="009C5CD9" w:rsidP="009C5CD9">
      <w:pPr>
        <w:pStyle w:val="a3"/>
        <w:jc w:val="both"/>
        <w:rPr>
          <w:rFonts w:ascii="Times New Roman" w:hAnsi="Times New Roman" w:cs="Times New Roman"/>
          <w:sz w:val="28"/>
          <w:szCs w:val="28"/>
        </w:rPr>
      </w:pPr>
    </w:p>
    <w:p w:rsidR="009368D1" w:rsidRPr="0014168F" w:rsidRDefault="009368D1" w:rsidP="0014168F">
      <w:pPr>
        <w:pStyle w:val="a3"/>
        <w:jc w:val="both"/>
        <w:rPr>
          <w:rFonts w:ascii="Times New Roman" w:hAnsi="Times New Roman" w:cs="Times New Roman"/>
          <w:sz w:val="28"/>
          <w:szCs w:val="28"/>
        </w:rPr>
      </w:pPr>
    </w:p>
    <w:p w:rsidR="008459DF" w:rsidRPr="0014168F" w:rsidRDefault="008459DF" w:rsidP="0014168F">
      <w:pPr>
        <w:pStyle w:val="a3"/>
        <w:jc w:val="both"/>
        <w:rPr>
          <w:rFonts w:ascii="Times New Roman" w:hAnsi="Times New Roman" w:cs="Times New Roman"/>
          <w:sz w:val="28"/>
          <w:szCs w:val="28"/>
        </w:rPr>
      </w:pPr>
      <w:bookmarkStart w:id="0" w:name="_GoBack"/>
      <w:bookmarkEnd w:id="0"/>
    </w:p>
    <w:sectPr w:rsidR="008459DF" w:rsidRPr="0014168F" w:rsidSect="003A20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96211"/>
    <w:multiLevelType w:val="hybridMultilevel"/>
    <w:tmpl w:val="A1BE6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7EA"/>
    <w:rsid w:val="0014168F"/>
    <w:rsid w:val="00197683"/>
    <w:rsid w:val="0023249A"/>
    <w:rsid w:val="002937EA"/>
    <w:rsid w:val="002B7AF6"/>
    <w:rsid w:val="003921C4"/>
    <w:rsid w:val="003A2097"/>
    <w:rsid w:val="00450143"/>
    <w:rsid w:val="0049632B"/>
    <w:rsid w:val="004C0680"/>
    <w:rsid w:val="005235C7"/>
    <w:rsid w:val="005E36BA"/>
    <w:rsid w:val="00660861"/>
    <w:rsid w:val="007D2919"/>
    <w:rsid w:val="008459DF"/>
    <w:rsid w:val="008B5AE8"/>
    <w:rsid w:val="009368D1"/>
    <w:rsid w:val="009C5CD9"/>
    <w:rsid w:val="009F306B"/>
    <w:rsid w:val="00A519DC"/>
    <w:rsid w:val="00AE1252"/>
    <w:rsid w:val="00F06446"/>
    <w:rsid w:val="00FA19EB"/>
    <w:rsid w:val="00FC2C68"/>
    <w:rsid w:val="00FD1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C4"/>
    <w:rPr>
      <w:rFonts w:ascii="Calibri" w:eastAsia="Times New Roman" w:hAnsi="Calibri" w:cs="Times New Roman"/>
      <w:lang w:eastAsia="ru-RU"/>
    </w:rPr>
  </w:style>
  <w:style w:type="paragraph" w:styleId="3">
    <w:name w:val="heading 3"/>
    <w:basedOn w:val="a"/>
    <w:link w:val="30"/>
    <w:uiPriority w:val="9"/>
    <w:qFormat/>
    <w:rsid w:val="0045014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252"/>
    <w:pPr>
      <w:spacing w:after="0" w:line="240" w:lineRule="auto"/>
    </w:pPr>
  </w:style>
  <w:style w:type="paragraph" w:styleId="a4">
    <w:name w:val="List Paragraph"/>
    <w:basedOn w:val="a"/>
    <w:uiPriority w:val="34"/>
    <w:qFormat/>
    <w:rsid w:val="003921C4"/>
    <w:pPr>
      <w:ind w:left="720"/>
      <w:contextualSpacing/>
    </w:pPr>
  </w:style>
  <w:style w:type="paragraph" w:styleId="a5">
    <w:name w:val="Normal (Web)"/>
    <w:basedOn w:val="a"/>
    <w:uiPriority w:val="99"/>
    <w:semiHidden/>
    <w:unhideWhenUsed/>
    <w:rsid w:val="003921C4"/>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4C0680"/>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45014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1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1252"/>
    <w:pPr>
      <w:spacing w:after="0" w:line="240" w:lineRule="auto"/>
    </w:pPr>
  </w:style>
  <w:style w:type="paragraph" w:styleId="a4">
    <w:name w:val="List Paragraph"/>
    <w:basedOn w:val="a"/>
    <w:uiPriority w:val="34"/>
    <w:qFormat/>
    <w:rsid w:val="003921C4"/>
    <w:pPr>
      <w:ind w:left="720"/>
      <w:contextualSpacing/>
    </w:pPr>
  </w:style>
  <w:style w:type="paragraph" w:styleId="a5">
    <w:name w:val="Normal (Web)"/>
    <w:basedOn w:val="a"/>
    <w:uiPriority w:val="99"/>
    <w:semiHidden/>
    <w:unhideWhenUsed/>
    <w:rsid w:val="003921C4"/>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4C06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6488963">
      <w:bodyDiv w:val="1"/>
      <w:marLeft w:val="0"/>
      <w:marRight w:val="0"/>
      <w:marTop w:val="0"/>
      <w:marBottom w:val="0"/>
      <w:divBdr>
        <w:top w:val="none" w:sz="0" w:space="0" w:color="auto"/>
        <w:left w:val="none" w:sz="0" w:space="0" w:color="auto"/>
        <w:bottom w:val="none" w:sz="0" w:space="0" w:color="auto"/>
        <w:right w:val="none" w:sz="0" w:space="0" w:color="auto"/>
      </w:divBdr>
    </w:div>
    <w:div w:id="161161889">
      <w:bodyDiv w:val="1"/>
      <w:marLeft w:val="0"/>
      <w:marRight w:val="0"/>
      <w:marTop w:val="0"/>
      <w:marBottom w:val="0"/>
      <w:divBdr>
        <w:top w:val="none" w:sz="0" w:space="0" w:color="auto"/>
        <w:left w:val="none" w:sz="0" w:space="0" w:color="auto"/>
        <w:bottom w:val="none" w:sz="0" w:space="0" w:color="auto"/>
        <w:right w:val="none" w:sz="0" w:space="0" w:color="auto"/>
      </w:divBdr>
    </w:div>
    <w:div w:id="1152527842">
      <w:bodyDiv w:val="1"/>
      <w:marLeft w:val="0"/>
      <w:marRight w:val="0"/>
      <w:marTop w:val="0"/>
      <w:marBottom w:val="0"/>
      <w:divBdr>
        <w:top w:val="none" w:sz="0" w:space="0" w:color="auto"/>
        <w:left w:val="none" w:sz="0" w:space="0" w:color="auto"/>
        <w:bottom w:val="none" w:sz="0" w:space="0" w:color="auto"/>
        <w:right w:val="none" w:sz="0" w:space="0" w:color="auto"/>
      </w:divBdr>
    </w:div>
    <w:div w:id="18930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FcONL/3uAsSyljG589BIPd8qleVkVBJYXDRp7MiqNgs=</DigestValue>
    </Reference>
    <Reference URI="#idOfficeObject" Type="http://www.w3.org/2000/09/xmldsig#Object">
      <DigestMethod Algorithm="urn:ietf:params:xml:ns:cpxmlsec:algorithms:gostr34112012-256"/>
      <DigestValue>q/ciqg7ZlIZsOB/v4Hylx3xop7sMC6NqXfQL2xpzUtQ=</DigestValue>
    </Reference>
  </SignedInfo>
  <SignatureValue>vr6YFNoapdrAqyrxUsVs8Gg369CG+jTT8VvpGnYzn5kS26gYSYoNFDoBTz7LZfcu
u3ABIJEFap+mk+xhWqkjcw==</SignatureValue>
  <KeyInfo>
    <X509Data>
      <X509Certificate>MIIKzzCCCnygAwIBAgIRAbYMawByq4aOToqNqvnhS/cwCgYIKoUDBwEBAwIwggHo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LdCf0YDQviIwHhcNMjAwMzAyMDYyNDQ2WhcNMjEwMzExMDY0NjA4WjCCAlwxRzBF
BgkqhkiG9w0BCQEWODg2MWJhMDM1Njc0MWRmNWY2YTUyMDQyMzRjY2YwZDk4QHNl
cnR1bS1wcm8ucm9zcmVlc3RyLnJ1MRowGAYIKoUDA4EDAQESDDAwNjQ0MDAxNjcy
NTEWMBQGBSqFA2QDEgsxNTMwMTIyMTE5MjEYMBYGBSqFA2QBEg0xMDU2NDA0MDE2
MjcyMWgwZgYDVQQMDF/Qk9C70LDQstCwINCc0LDQu9C+0YHQtdC80LXQvdC+0LLR
gdC60L7Qs9C+INCc0YPQvdC40YbQuNC/0LDQu9GM0L3QvtCz0L4g0J7QsdGA0LDQ
t9C+0LLQsNC90LjRjzFJMEcGA1UECgxA0JDQlNCc0JjQndCY0KHQotCg0JDQptCY
0K8g0JzQkNCb0J7QodCV0JzQldCd0J7QktCh0JrQntCT0J4g0JzQnjEaMBgGA1UE
CQwR0KPQmyDQm9CV0J3QmNCd0JAxJjAkBgNVBAcMHdCc0LDQu9Cw0Y8g0KHQtdC8
0LXQvdC+0LLQutCwMTEwLwYDVQQIDCg2NCDQodCw0YDQsNGC0L7QstGB0LrQsNGP
INC+0LHQu9Cw0YHRgtGMMQswCQYDVQQGEwJSVTEmMCQGA1UEKgwd0KHQtdGA0LPQ
tdC5INCf0LXRgtGA0L7QstC40YcxFzAVBgNVBAQMDtCc0LjRgdGO0YDQuNC9MUkw
RwYDVQQDDEDQkNCU0JzQmNCd0JjQodCi0KDQkNCm0JjQryDQnNCQ0JvQntCh0JXQ
nNCV0J3QntCS0KHQmtCe0JPQniDQnNCeMGYwHwYIKoUDBwEBAQEwEwYHKoUDAgIk
AAYIKoUDBwEBAgIDQwAEQKKOj3Ekn8e26cLCIwEzaTa1C4qCGWg2KnsrLybRsCSk
85osdvqcOjP6uOktmxpQwfizYHeXJOzRe3kUHjMeBEajggWAMIIFfDAOBgNVHQ8B
Af8EBAMCBPAwHAYDVR0RBBUwE4ERYWRtbWFsc2VtQG1haWwucnUwEwYDVR0gBAww
CjAIBgYqhQNkcQEwVQYDVR0lBE4wTAYIKwYBBQUHAwIGByqFAwICIgYGCCsGAQUF
BwMEBgcqhQMDgTkBBggqhQMFARgCEwYIKoUDAwUKAgwGByqFAwMHCAEGByqFAwMH
AxcwgdUGCCsGAQUFBwEBBIHIMIHFMDcGCCsGAQUFBzABhitodHRwOi8vcGtpLnNl
cnR1bS1wcm8ucnUvb2NzcHEyMDEyL29jc3Auc3JmMEYGCCsGAQUFBzAChjpodHRw
Oi8vY2Euc2VydHVtLXByby5ydS9jZXJ0aWZpY2F0ZXMvc2VydHVtLXByby1xLTIw
MTkuY3J0MEIGCCsGAQUFBzAChjZodHRwOi8vY2Euc2VydHVtLnJ1L2NlcnRpZmlj
YXRlcy9zZXJ0dW0tcHJvLXEtMjAxOS5jcnQwKwYDVR0QBCQwIoAPMjAyMDAzMDIw
NjI0NDVagQ8yMDIxMDMxMTA2NDYwOFowggEzBgUqhQNkcASCASgwggEkDCsi0JrR
gNC40L/RgtC+0J/RgNC+IENTUCIgKNCy0LXRgNGB0LjRjyA0LjApDFMi0KPQtNC+
0YHRgtC+0LLQtdGA0Y/RjtGJ0LjQuSDRhtC10L3RgtGAICLQmtGA0LjQv9GC0L7Q
n9GA0L4g0KPQpiIg0LLQtdGA0YHQuNC4IDIuMAxP0KHQtdGA0YLQuNGE0LjQutCw
0YIg0YHQvtC+0YLQstC10YLRgdGC0LLQuNGPIOKEliDQodCkLzEyNC0zMzgwINC+
0YIgMTEuMDUuMjAxOAxP0KHQtdGA0YLQuNGE0LjQutCw0YIg0YHQvtC+0YLQstC1
0YLRgdGC0LLQuNGPIOKEliDQodCkLzEyOC0zNTkyINC+0YIgMTcuMTAuMjAxODAj
BgUqhQNkbwQaDBgi0JrRgNC40L/RgtC+0J/RgNC+IENTUCIwdwYDVR0fBHAwbjA3
oDWgM4YxaHR0cDovL2NhLnNlcnR1bS1wcm8ucnUvY2RwL3NlcnR1bS1wcm8tcS0y
MDE5LmNybDAzoDGgL4YtaHR0cDovL2NhLnNlcnR1bS5ydS9jZHAvc2VydHVtLXBy
by1xLTIwMTkuY3JsMIGCBgcqhQMCAjECBHcwdTBlFkBodHRwczovL2NhLmtvbnR1
ci5ydS9hYm91dC9kb2N1bWVudHMvY3J5cHRvcHJvLWxpY2Vuc2UtcXVhbGlmaWVk
DB3QodCa0JEg0JrQvtC90YLRg9GAINC4INCU0JfQngMCBeAEDNUr+mTJ85CWO/So
uzCCAWAGA1UdIwSCAVcwggFTgBTE3NaGTiZBnTBOD7UuUxG6ghZ/g6GCASykggEo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0YHRgdC40LiCCwCOdpB1AAAAAAJUMB0GA1UdDgQWBBTnALyW2jMlcRBIlbLzoGcq
KbET9jAKBggqhQMHAQEDAgNBAAagvCsaPcRE3gFLsMDWRVCeMsmoPOv2WrbI4uOG
G1cY65LozMVa8FZxjw7Tuo+1dLjDjpokGO5YLU99ooeOaM4=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/zhTz1O40yg2VG4+2oqHR0LqZlg=</DigestValue>
      </Reference>
      <Reference URI="/word/fontTable.xml?ContentType=application/vnd.openxmlformats-officedocument.wordprocessingml.fontTable+xml">
        <DigestMethod Algorithm="http://www.w3.org/2000/09/xmldsig#sha1"/>
        <DigestValue>YOsCUS2F6DpDhVBoD9g0SRCoHG4=</DigestValue>
      </Reference>
      <Reference URI="/word/numbering.xml?ContentType=application/vnd.openxmlformats-officedocument.wordprocessingml.numbering+xml">
        <DigestMethod Algorithm="http://www.w3.org/2000/09/xmldsig#sha1"/>
        <DigestValue>69ZTftFJyV16Q59c8rWnMBOVmQE=</DigestValue>
      </Reference>
      <Reference URI="/word/settings.xml?ContentType=application/vnd.openxmlformats-officedocument.wordprocessingml.settings+xml">
        <DigestMethod Algorithm="http://www.w3.org/2000/09/xmldsig#sha1"/>
        <DigestValue>DKI7JMZ9hKg8dfo6nOK5ns21Vvg=</DigestValue>
      </Reference>
      <Reference URI="/word/styles.xml?ContentType=application/vnd.openxmlformats-officedocument.wordprocessingml.styles+xml">
        <DigestMethod Algorithm="http://www.w3.org/2000/09/xmldsig#sha1"/>
        <DigestValue>tpwsx6NKkILp+WH0mXIOdZN+BBQ=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Q3u2/TrkbhLT2cPgdv3ncnWVsDk=</DigestValue>
      </Reference>
    </Manifest>
    <SignatureProperties>
      <SignatureProperty Id="idSignatureTime" Target="#idPackageSignature">
        <mdssi:SignatureTime>
          <mdssi:Format>YYYY-MM-DDThh:mm:ssTZD</mdssi:Format>
          <mdssi:Value>2020-07-07T06:38:45Z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6</TotalTime>
  <Pages>12</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2020-06-08T07:13:00Z</cp:lastPrinted>
  <dcterms:created xsi:type="dcterms:W3CDTF">2020-07-06T19:30:00Z</dcterms:created>
  <dcterms:modified xsi:type="dcterms:W3CDTF">2020-07-06T19:30:00Z</dcterms:modified>
</cp:coreProperties>
</file>